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84" w:rsidRPr="00AD1CA6" w:rsidRDefault="00FB4903" w:rsidP="008E737C">
      <w:pPr>
        <w:pStyle w:val="BodyText"/>
        <w:kinsoku w:val="0"/>
        <w:overflowPunct w:val="0"/>
        <w:spacing w:before="93"/>
        <w:rPr>
          <w:rFonts w:asciiTheme="minorHAnsi" w:hAnsiTheme="minorHAnsi" w:cstheme="minorHAnsi"/>
          <w:sz w:val="22"/>
          <w:szCs w:val="22"/>
        </w:rPr>
      </w:pPr>
      <w:r>
        <w:rPr>
          <w:rFonts w:asciiTheme="minorHAnsi" w:hAnsiTheme="minorHAnsi" w:cstheme="minorHAnsi"/>
          <w:sz w:val="22"/>
          <w:szCs w:val="22"/>
        </w:rPr>
        <w:t>June 7</w:t>
      </w:r>
      <w:bookmarkStart w:id="0" w:name="_GoBack"/>
      <w:bookmarkEnd w:id="0"/>
      <w:r w:rsidR="00F42628" w:rsidRPr="00AD1CA6">
        <w:rPr>
          <w:rFonts w:asciiTheme="minorHAnsi" w:hAnsiTheme="minorHAnsi" w:cstheme="minorHAnsi"/>
          <w:sz w:val="22"/>
          <w:szCs w:val="22"/>
        </w:rPr>
        <w:t>, 2021</w:t>
      </w:r>
    </w:p>
    <w:p w:rsidR="00EB7184" w:rsidRPr="00AD1CA6" w:rsidRDefault="00EB7184">
      <w:pPr>
        <w:pStyle w:val="BodyText"/>
        <w:kinsoku w:val="0"/>
        <w:overflowPunct w:val="0"/>
        <w:rPr>
          <w:rFonts w:asciiTheme="minorHAnsi" w:hAnsiTheme="minorHAnsi" w:cstheme="minorHAnsi"/>
          <w:sz w:val="22"/>
          <w:szCs w:val="22"/>
        </w:rPr>
      </w:pPr>
    </w:p>
    <w:p w:rsidR="00534463" w:rsidRPr="00AD1CA6" w:rsidRDefault="00534463" w:rsidP="008E737C">
      <w:pPr>
        <w:pStyle w:val="BodyText"/>
        <w:kinsoku w:val="0"/>
        <w:overflowPunct w:val="0"/>
        <w:rPr>
          <w:rFonts w:asciiTheme="minorHAnsi" w:hAnsiTheme="minorHAnsi" w:cstheme="minorHAnsi"/>
          <w:sz w:val="22"/>
          <w:szCs w:val="22"/>
        </w:rPr>
      </w:pPr>
      <w:r w:rsidRPr="00AD1CA6">
        <w:rPr>
          <w:rFonts w:asciiTheme="minorHAnsi" w:hAnsiTheme="minorHAnsi" w:cstheme="minorHAnsi"/>
          <w:sz w:val="22"/>
          <w:szCs w:val="22"/>
        </w:rPr>
        <w:t>Vanessa A. Countryman, Secretary</w:t>
      </w:r>
    </w:p>
    <w:p w:rsidR="00534463" w:rsidRPr="00AD1CA6" w:rsidRDefault="00534463" w:rsidP="008E737C">
      <w:pPr>
        <w:pStyle w:val="BodyText"/>
        <w:kinsoku w:val="0"/>
        <w:overflowPunct w:val="0"/>
        <w:rPr>
          <w:rFonts w:asciiTheme="minorHAnsi" w:hAnsiTheme="minorHAnsi" w:cstheme="minorHAnsi"/>
          <w:sz w:val="22"/>
          <w:szCs w:val="22"/>
        </w:rPr>
      </w:pPr>
      <w:r w:rsidRPr="00AD1CA6">
        <w:rPr>
          <w:rFonts w:asciiTheme="minorHAnsi" w:hAnsiTheme="minorHAnsi" w:cstheme="minorHAnsi"/>
          <w:sz w:val="22"/>
          <w:szCs w:val="22"/>
        </w:rPr>
        <w:t>Securities and Exchange Commission</w:t>
      </w:r>
    </w:p>
    <w:p w:rsidR="00534463" w:rsidRPr="00AD1CA6" w:rsidRDefault="00534463" w:rsidP="008E737C">
      <w:pPr>
        <w:pStyle w:val="BodyText"/>
        <w:kinsoku w:val="0"/>
        <w:overflowPunct w:val="0"/>
        <w:rPr>
          <w:rFonts w:asciiTheme="minorHAnsi" w:hAnsiTheme="minorHAnsi" w:cstheme="minorHAnsi"/>
          <w:sz w:val="22"/>
          <w:szCs w:val="22"/>
        </w:rPr>
      </w:pPr>
      <w:r w:rsidRPr="00AD1CA6">
        <w:rPr>
          <w:rFonts w:asciiTheme="minorHAnsi" w:hAnsiTheme="minorHAnsi" w:cstheme="minorHAnsi"/>
          <w:sz w:val="22"/>
          <w:szCs w:val="22"/>
        </w:rPr>
        <w:t>100 F Street NE</w:t>
      </w:r>
    </w:p>
    <w:p w:rsidR="00FC187C" w:rsidRPr="00AD1CA6" w:rsidRDefault="00534463" w:rsidP="008E737C">
      <w:pPr>
        <w:pStyle w:val="BodyText"/>
        <w:kinsoku w:val="0"/>
        <w:overflowPunct w:val="0"/>
        <w:rPr>
          <w:rFonts w:asciiTheme="minorHAnsi" w:hAnsiTheme="minorHAnsi" w:cstheme="minorHAnsi"/>
          <w:sz w:val="22"/>
          <w:szCs w:val="22"/>
        </w:rPr>
      </w:pPr>
      <w:r w:rsidRPr="00AD1CA6">
        <w:rPr>
          <w:rFonts w:asciiTheme="minorHAnsi" w:hAnsiTheme="minorHAnsi" w:cstheme="minorHAnsi"/>
          <w:sz w:val="22"/>
          <w:szCs w:val="22"/>
        </w:rPr>
        <w:t>Washington, DC 20549-1090</w:t>
      </w:r>
    </w:p>
    <w:p w:rsidR="00EB7184" w:rsidRPr="00AD1CA6" w:rsidRDefault="00EB7184">
      <w:pPr>
        <w:pStyle w:val="BodyText"/>
        <w:kinsoku w:val="0"/>
        <w:overflowPunct w:val="0"/>
        <w:rPr>
          <w:rFonts w:asciiTheme="minorHAnsi" w:hAnsiTheme="minorHAnsi" w:cstheme="minorHAnsi"/>
          <w:sz w:val="22"/>
          <w:szCs w:val="22"/>
        </w:rPr>
      </w:pPr>
    </w:p>
    <w:p w:rsidR="00EB7184" w:rsidRDefault="00E50FE3" w:rsidP="008E737C">
      <w:pPr>
        <w:pStyle w:val="BodyText"/>
        <w:kinsoku w:val="0"/>
        <w:overflowPunct w:val="0"/>
        <w:spacing w:before="193"/>
        <w:ind w:right="1567"/>
        <w:rPr>
          <w:rFonts w:asciiTheme="minorHAnsi" w:hAnsiTheme="minorHAnsi" w:cstheme="minorHAnsi"/>
          <w:sz w:val="22"/>
          <w:szCs w:val="22"/>
        </w:rPr>
      </w:pPr>
      <w:proofErr w:type="spellStart"/>
      <w:r w:rsidRPr="00AD1CA6">
        <w:rPr>
          <w:rFonts w:asciiTheme="minorHAnsi" w:hAnsiTheme="minorHAnsi" w:cstheme="minorHAnsi"/>
          <w:sz w:val="22"/>
          <w:szCs w:val="22"/>
        </w:rPr>
        <w:t>Re</w:t>
      </w:r>
      <w:proofErr w:type="gramStart"/>
      <w:r w:rsidRPr="00AD1CA6">
        <w:rPr>
          <w:rFonts w:asciiTheme="minorHAnsi" w:hAnsiTheme="minorHAnsi" w:cstheme="minorHAnsi"/>
          <w:sz w:val="22"/>
          <w:szCs w:val="22"/>
        </w:rPr>
        <w:t>:</w:t>
      </w:r>
      <w:r w:rsidR="00534463" w:rsidRPr="00AD1CA6">
        <w:rPr>
          <w:rFonts w:asciiTheme="minorHAnsi" w:hAnsiTheme="minorHAnsi" w:cstheme="minorHAnsi"/>
          <w:sz w:val="22"/>
          <w:szCs w:val="22"/>
        </w:rPr>
        <w:t>File</w:t>
      </w:r>
      <w:proofErr w:type="spellEnd"/>
      <w:proofErr w:type="gramEnd"/>
      <w:r w:rsidR="00534463" w:rsidRPr="00AD1CA6">
        <w:rPr>
          <w:rFonts w:asciiTheme="minorHAnsi" w:hAnsiTheme="minorHAnsi" w:cstheme="minorHAnsi"/>
          <w:sz w:val="22"/>
          <w:szCs w:val="22"/>
        </w:rPr>
        <w:t xml:space="preserve"> Number S7-24-16</w:t>
      </w:r>
      <w:r w:rsidR="00534463" w:rsidRPr="00AD1CA6">
        <w:rPr>
          <w:rFonts w:asciiTheme="minorHAnsi" w:hAnsiTheme="minorHAnsi" w:cstheme="minorHAnsi"/>
          <w:sz w:val="22"/>
          <w:szCs w:val="22"/>
        </w:rPr>
        <w:br/>
        <w:t>Comments to SEC Release Nos. 34-79164 and 34-91603</w:t>
      </w:r>
      <w:r w:rsidR="00534463" w:rsidRPr="00AD1CA6">
        <w:rPr>
          <w:rFonts w:asciiTheme="minorHAnsi" w:hAnsiTheme="minorHAnsi" w:cstheme="minorHAnsi"/>
          <w:sz w:val="22"/>
          <w:szCs w:val="22"/>
        </w:rPr>
        <w:br/>
        <w:t xml:space="preserve">On </w:t>
      </w:r>
      <w:r w:rsidRPr="00AD1CA6">
        <w:rPr>
          <w:rFonts w:asciiTheme="minorHAnsi" w:hAnsiTheme="minorHAnsi" w:cstheme="minorHAnsi"/>
          <w:sz w:val="22"/>
          <w:szCs w:val="22"/>
        </w:rPr>
        <w:t>Rulemaking to Amend Section 14 of the Securities Exchange Act of 1934 to Facilitate the Use of Universal Proxy Cards in Contested Elections</w:t>
      </w:r>
    </w:p>
    <w:p w:rsidR="008E737C" w:rsidRPr="00AD1CA6" w:rsidRDefault="008E737C" w:rsidP="008E737C">
      <w:pPr>
        <w:pStyle w:val="BodyText"/>
        <w:kinsoku w:val="0"/>
        <w:overflowPunct w:val="0"/>
        <w:spacing w:before="193"/>
        <w:ind w:right="1567"/>
        <w:rPr>
          <w:rFonts w:asciiTheme="minorHAnsi" w:hAnsiTheme="minorHAnsi" w:cstheme="minorHAnsi"/>
          <w:sz w:val="22"/>
          <w:szCs w:val="22"/>
        </w:rPr>
      </w:pPr>
      <w:r>
        <w:rPr>
          <w:rFonts w:asciiTheme="minorHAnsi" w:hAnsiTheme="minorHAnsi" w:cstheme="minorHAnsi"/>
          <w:sz w:val="22"/>
          <w:szCs w:val="22"/>
        </w:rPr>
        <w:t>XXXXX organizations with aggregate AUM of $YYYYY</w:t>
      </w:r>
    </w:p>
    <w:p w:rsidR="00EB7184" w:rsidRPr="00AD1CA6" w:rsidRDefault="00EB7184">
      <w:pPr>
        <w:pStyle w:val="BodyText"/>
        <w:kinsoku w:val="0"/>
        <w:overflowPunct w:val="0"/>
        <w:spacing w:before="9"/>
        <w:rPr>
          <w:rFonts w:asciiTheme="minorHAnsi" w:hAnsiTheme="minorHAnsi" w:cstheme="minorHAnsi"/>
          <w:sz w:val="22"/>
          <w:szCs w:val="22"/>
        </w:rPr>
      </w:pPr>
    </w:p>
    <w:p w:rsidR="00EB7184" w:rsidRPr="00AD1CA6" w:rsidRDefault="00E50FE3" w:rsidP="008E737C">
      <w:pPr>
        <w:pStyle w:val="BodyText"/>
        <w:kinsoku w:val="0"/>
        <w:overflowPunct w:val="0"/>
        <w:rPr>
          <w:rFonts w:asciiTheme="minorHAnsi" w:hAnsiTheme="minorHAnsi" w:cstheme="minorHAnsi"/>
          <w:sz w:val="22"/>
          <w:szCs w:val="22"/>
        </w:rPr>
      </w:pPr>
      <w:r w:rsidRPr="00AD1CA6">
        <w:rPr>
          <w:rFonts w:asciiTheme="minorHAnsi" w:hAnsiTheme="minorHAnsi" w:cstheme="minorHAnsi"/>
          <w:sz w:val="22"/>
          <w:szCs w:val="22"/>
        </w:rPr>
        <w:t xml:space="preserve">Dear </w:t>
      </w:r>
      <w:r w:rsidR="00534463" w:rsidRPr="00AD1CA6">
        <w:rPr>
          <w:rFonts w:asciiTheme="minorHAnsi" w:hAnsiTheme="minorHAnsi" w:cstheme="minorHAnsi"/>
          <w:sz w:val="22"/>
          <w:szCs w:val="22"/>
        </w:rPr>
        <w:t>Ms. Countryman</w:t>
      </w:r>
      <w:r w:rsidRPr="00AD1CA6">
        <w:rPr>
          <w:rFonts w:asciiTheme="minorHAnsi" w:hAnsiTheme="minorHAnsi" w:cstheme="minorHAnsi"/>
          <w:sz w:val="22"/>
          <w:szCs w:val="22"/>
        </w:rPr>
        <w:t>:</w:t>
      </w:r>
    </w:p>
    <w:p w:rsidR="00EB7184" w:rsidRPr="00AD1CA6" w:rsidRDefault="00EB7184">
      <w:pPr>
        <w:pStyle w:val="BodyText"/>
        <w:kinsoku w:val="0"/>
        <w:overflowPunct w:val="0"/>
        <w:spacing w:before="2"/>
        <w:rPr>
          <w:rFonts w:asciiTheme="minorHAnsi" w:hAnsiTheme="minorHAnsi" w:cstheme="minorHAnsi"/>
          <w:sz w:val="22"/>
          <w:szCs w:val="22"/>
        </w:rPr>
      </w:pPr>
    </w:p>
    <w:p w:rsidR="00EB7184" w:rsidRPr="00AD1CA6" w:rsidRDefault="00F42628" w:rsidP="008E737C">
      <w:pPr>
        <w:pStyle w:val="BodyText"/>
        <w:kinsoku w:val="0"/>
        <w:overflowPunct w:val="0"/>
        <w:spacing w:line="300" w:lineRule="exact"/>
        <w:ind w:right="1872"/>
        <w:rPr>
          <w:rFonts w:ascii="Calibri" w:hAnsi="Calibri" w:cs="Calibri"/>
          <w:sz w:val="22"/>
          <w:szCs w:val="22"/>
        </w:rPr>
      </w:pPr>
      <w:r w:rsidRPr="00AD1CA6">
        <w:rPr>
          <w:rFonts w:ascii="Calibri" w:hAnsi="Calibri" w:cs="Calibri"/>
          <w:sz w:val="22"/>
          <w:szCs w:val="22"/>
        </w:rPr>
        <w:t>W</w:t>
      </w:r>
      <w:r w:rsidR="00937A11" w:rsidRPr="00AD1CA6">
        <w:rPr>
          <w:rFonts w:ascii="Calibri" w:hAnsi="Calibri" w:cs="Calibri"/>
          <w:sz w:val="22"/>
          <w:szCs w:val="22"/>
        </w:rPr>
        <w:t>e respectfully submit our</w:t>
      </w:r>
      <w:r w:rsidR="00F10044" w:rsidRPr="00AD1CA6">
        <w:rPr>
          <w:rFonts w:ascii="Calibri" w:hAnsi="Calibri" w:cs="Calibri"/>
          <w:sz w:val="22"/>
          <w:szCs w:val="22"/>
        </w:rPr>
        <w:t xml:space="preserve"> comment</w:t>
      </w:r>
      <w:r w:rsidR="00937A11" w:rsidRPr="00AD1CA6">
        <w:rPr>
          <w:rFonts w:ascii="Calibri" w:hAnsi="Calibri" w:cs="Calibri"/>
          <w:sz w:val="22"/>
          <w:szCs w:val="22"/>
        </w:rPr>
        <w:t xml:space="preserve">s </w:t>
      </w:r>
      <w:r w:rsidR="00E50FE3" w:rsidRPr="00AD1CA6">
        <w:rPr>
          <w:rFonts w:ascii="Calibri" w:hAnsi="Calibri" w:cs="Calibri"/>
          <w:sz w:val="22"/>
          <w:szCs w:val="22"/>
        </w:rPr>
        <w:t>to the Securities and Exchange Commission</w:t>
      </w:r>
      <w:r w:rsidR="00937A11" w:rsidRPr="00AD1CA6">
        <w:rPr>
          <w:rFonts w:ascii="Calibri" w:hAnsi="Calibri" w:cs="Calibri"/>
          <w:sz w:val="22"/>
          <w:szCs w:val="22"/>
        </w:rPr>
        <w:t xml:space="preserve"> (the "Commission") supporting </w:t>
      </w:r>
      <w:r w:rsidR="00E50FE3" w:rsidRPr="00AD1CA6">
        <w:rPr>
          <w:rFonts w:ascii="Calibri" w:hAnsi="Calibri" w:cs="Calibri"/>
          <w:sz w:val="22"/>
          <w:szCs w:val="22"/>
        </w:rPr>
        <w:t>the Commission</w:t>
      </w:r>
      <w:r w:rsidR="00937A11" w:rsidRPr="00AD1CA6">
        <w:rPr>
          <w:rFonts w:ascii="Calibri" w:hAnsi="Calibri" w:cs="Calibri"/>
          <w:sz w:val="22"/>
          <w:szCs w:val="22"/>
        </w:rPr>
        <w:t xml:space="preserve">’s proposal to </w:t>
      </w:r>
      <w:r w:rsidR="00E50FE3" w:rsidRPr="00AD1CA6">
        <w:rPr>
          <w:rFonts w:ascii="Calibri" w:hAnsi="Calibri" w:cs="Calibri"/>
          <w:sz w:val="22"/>
          <w:szCs w:val="22"/>
        </w:rPr>
        <w:t>amend the proxy rules under Section 14 of the Securities Exchange Act of 1934 (the "Exchange Act") to facilitate the use of universal proxy cards featuring a complete list of</w:t>
      </w:r>
      <w:r w:rsidR="00937A11" w:rsidRPr="00AD1CA6">
        <w:rPr>
          <w:rFonts w:ascii="Calibri" w:hAnsi="Calibri" w:cs="Calibri"/>
          <w:sz w:val="22"/>
          <w:szCs w:val="22"/>
        </w:rPr>
        <w:t xml:space="preserve"> board candidates in </w:t>
      </w:r>
      <w:r w:rsidR="00E50FE3" w:rsidRPr="00AD1CA6">
        <w:rPr>
          <w:rFonts w:ascii="Calibri" w:hAnsi="Calibri" w:cs="Calibri"/>
          <w:sz w:val="22"/>
          <w:szCs w:val="22"/>
        </w:rPr>
        <w:t>contested election</w:t>
      </w:r>
      <w:r w:rsidR="00937A11" w:rsidRPr="00AD1CA6">
        <w:rPr>
          <w:rFonts w:ascii="Calibri" w:hAnsi="Calibri" w:cs="Calibri"/>
          <w:sz w:val="22"/>
          <w:szCs w:val="22"/>
        </w:rPr>
        <w:t>s</w:t>
      </w:r>
      <w:r w:rsidR="00E50FE3" w:rsidRPr="00AD1CA6">
        <w:rPr>
          <w:rFonts w:ascii="Calibri" w:hAnsi="Calibri" w:cs="Calibri"/>
          <w:sz w:val="22"/>
          <w:szCs w:val="22"/>
        </w:rPr>
        <w:t xml:space="preserve"> of directors. </w:t>
      </w:r>
      <w:r w:rsidR="00937A11" w:rsidRPr="00AD1CA6">
        <w:rPr>
          <w:rFonts w:ascii="Calibri" w:hAnsi="Calibri" w:cs="Calibri"/>
          <w:sz w:val="22"/>
          <w:szCs w:val="22"/>
        </w:rPr>
        <w:t xml:space="preserve"> Specifically, we support the Commission’s proposal to </w:t>
      </w:r>
      <w:r w:rsidR="00E50FE3" w:rsidRPr="00AD1CA6">
        <w:rPr>
          <w:rFonts w:ascii="Calibri" w:hAnsi="Calibri" w:cs="Calibri"/>
          <w:sz w:val="22"/>
          <w:szCs w:val="22"/>
        </w:rPr>
        <w:t xml:space="preserve">eliminate the requirement to obtain a nominee's consent to be named on a proxy card in contested elections and allow shareholders to vote </w:t>
      </w:r>
      <w:r w:rsidR="008E737C">
        <w:rPr>
          <w:rFonts w:ascii="Calibri" w:hAnsi="Calibri" w:cs="Calibri"/>
          <w:sz w:val="22"/>
          <w:szCs w:val="22"/>
        </w:rPr>
        <w:t>f</w:t>
      </w:r>
      <w:r w:rsidR="00E50FE3" w:rsidRPr="00AD1CA6">
        <w:rPr>
          <w:rFonts w:ascii="Calibri" w:hAnsi="Calibri" w:cs="Calibri"/>
          <w:sz w:val="22"/>
          <w:szCs w:val="22"/>
        </w:rPr>
        <w:t>or their preferred</w:t>
      </w:r>
      <w:r w:rsidRPr="00AD1CA6">
        <w:rPr>
          <w:rFonts w:ascii="Calibri" w:hAnsi="Calibri" w:cs="Calibri"/>
          <w:sz w:val="22"/>
          <w:szCs w:val="22"/>
        </w:rPr>
        <w:t xml:space="preserve"> </w:t>
      </w:r>
      <w:r w:rsidR="00E50FE3" w:rsidRPr="00AD1CA6">
        <w:rPr>
          <w:rFonts w:ascii="Calibri" w:hAnsi="Calibri" w:cs="Calibri"/>
          <w:sz w:val="22"/>
          <w:szCs w:val="22"/>
        </w:rPr>
        <w:t>combination of shareholder and management nominees on a single proxy card, thereby ensuring that investors voting by proxy have the same practical ability to vote their shares for their preferred mix of nominees that they would have if they attend a shareholder meeting in person. We believe that such reform will ensure a less confu</w:t>
      </w:r>
      <w:r w:rsidR="00937A11" w:rsidRPr="00AD1CA6">
        <w:rPr>
          <w:rFonts w:ascii="Calibri" w:hAnsi="Calibri" w:cs="Calibri"/>
          <w:sz w:val="22"/>
          <w:szCs w:val="22"/>
        </w:rPr>
        <w:t>sing, less cumbersome and more equitable</w:t>
      </w:r>
      <w:r w:rsidR="00E50FE3" w:rsidRPr="00AD1CA6">
        <w:rPr>
          <w:rFonts w:ascii="Calibri" w:hAnsi="Calibri" w:cs="Calibri"/>
          <w:sz w:val="22"/>
          <w:szCs w:val="22"/>
        </w:rPr>
        <w:t xml:space="preserve"> voting process.</w:t>
      </w:r>
    </w:p>
    <w:p w:rsidR="00F42628" w:rsidRPr="00AD1CA6" w:rsidRDefault="00E50FE3" w:rsidP="008E737C">
      <w:pPr>
        <w:pStyle w:val="BodyText"/>
        <w:kinsoku w:val="0"/>
        <w:overflowPunct w:val="0"/>
        <w:spacing w:before="92" w:line="300" w:lineRule="exact"/>
        <w:ind w:right="1872"/>
        <w:rPr>
          <w:rFonts w:ascii="Calibri" w:hAnsi="Calibri" w:cs="Calibri"/>
          <w:sz w:val="22"/>
          <w:szCs w:val="22"/>
        </w:rPr>
      </w:pPr>
      <w:r w:rsidRPr="00AD1CA6">
        <w:rPr>
          <w:rFonts w:ascii="Calibri" w:hAnsi="Calibri" w:cs="Calibri"/>
          <w:sz w:val="22"/>
          <w:szCs w:val="22"/>
        </w:rPr>
        <w:t xml:space="preserve">Our </w:t>
      </w:r>
      <w:r w:rsidR="000E1C9B" w:rsidRPr="00AD1CA6">
        <w:rPr>
          <w:rFonts w:ascii="Calibri" w:hAnsi="Calibri" w:cs="Calibri"/>
          <w:sz w:val="22"/>
          <w:szCs w:val="22"/>
        </w:rPr>
        <w:t>comment</w:t>
      </w:r>
      <w:r w:rsidR="00937A11" w:rsidRPr="00AD1CA6">
        <w:rPr>
          <w:rFonts w:ascii="Calibri" w:hAnsi="Calibri" w:cs="Calibri"/>
          <w:sz w:val="22"/>
          <w:szCs w:val="22"/>
        </w:rPr>
        <w:t>s</w:t>
      </w:r>
      <w:r w:rsidR="000E1C9B" w:rsidRPr="00AD1CA6">
        <w:rPr>
          <w:rFonts w:ascii="Calibri" w:hAnsi="Calibri" w:cs="Calibri"/>
          <w:sz w:val="22"/>
          <w:szCs w:val="22"/>
        </w:rPr>
        <w:t xml:space="preserve"> </w:t>
      </w:r>
      <w:r w:rsidR="00937A11" w:rsidRPr="00AD1CA6">
        <w:rPr>
          <w:rFonts w:ascii="Calibri" w:hAnsi="Calibri" w:cs="Calibri"/>
          <w:sz w:val="22"/>
          <w:szCs w:val="22"/>
        </w:rPr>
        <w:t>pertain solely to election</w:t>
      </w:r>
      <w:r w:rsidRPr="00AD1CA6">
        <w:rPr>
          <w:rFonts w:ascii="Calibri" w:hAnsi="Calibri" w:cs="Calibri"/>
          <w:sz w:val="22"/>
          <w:szCs w:val="22"/>
        </w:rPr>
        <w:t xml:space="preserve"> contests, which carry crucial significance for the companies and shareholders involved. Currently, in contested elections, management’s proxy card </w:t>
      </w:r>
      <w:r w:rsidR="00937A11" w:rsidRPr="00AD1CA6">
        <w:rPr>
          <w:rFonts w:ascii="Calibri" w:hAnsi="Calibri" w:cs="Calibri"/>
          <w:sz w:val="22"/>
          <w:szCs w:val="22"/>
        </w:rPr>
        <w:t xml:space="preserve">generally </w:t>
      </w:r>
      <w:r w:rsidRPr="00AD1CA6">
        <w:rPr>
          <w:rFonts w:ascii="Calibri" w:hAnsi="Calibri" w:cs="Calibri"/>
          <w:sz w:val="22"/>
          <w:szCs w:val="22"/>
        </w:rPr>
        <w:t>provides no “mix and match” capability, and the sha</w:t>
      </w:r>
      <w:r w:rsidR="00937A11" w:rsidRPr="00AD1CA6">
        <w:rPr>
          <w:rFonts w:ascii="Calibri" w:hAnsi="Calibri" w:cs="Calibri"/>
          <w:sz w:val="22"/>
          <w:szCs w:val="22"/>
        </w:rPr>
        <w:t xml:space="preserve">reholder proponent's proxy card </w:t>
      </w:r>
      <w:r w:rsidRPr="00AD1CA6">
        <w:rPr>
          <w:rFonts w:ascii="Calibri" w:hAnsi="Calibri" w:cs="Calibri"/>
          <w:sz w:val="22"/>
          <w:szCs w:val="22"/>
        </w:rPr>
        <w:t xml:space="preserve">provides limited "mix and match" capability only if soliciting for a "short slate" of directors. Instead, shareholders voting by proxy are </w:t>
      </w:r>
      <w:r w:rsidR="00937A11" w:rsidRPr="00AD1CA6">
        <w:rPr>
          <w:rFonts w:ascii="Calibri" w:hAnsi="Calibri" w:cs="Calibri"/>
          <w:sz w:val="22"/>
          <w:szCs w:val="22"/>
        </w:rPr>
        <w:t xml:space="preserve">generally </w:t>
      </w:r>
      <w:r w:rsidRPr="00AD1CA6">
        <w:rPr>
          <w:rFonts w:ascii="Calibri" w:hAnsi="Calibri" w:cs="Calibri"/>
          <w:sz w:val="22"/>
          <w:szCs w:val="22"/>
        </w:rPr>
        <w:t>limited to supporting either the management slate or, in a short slate contest, the particular combination of candidates</w:t>
      </w:r>
      <w:r w:rsidR="00F42628" w:rsidRPr="00AD1CA6">
        <w:rPr>
          <w:rFonts w:ascii="Calibri" w:hAnsi="Calibri" w:cs="Calibri"/>
          <w:sz w:val="22"/>
          <w:szCs w:val="22"/>
        </w:rPr>
        <w:t xml:space="preserve"> supported by the shareholder proponent. They cannot freely pick and choose between the two sets of can</w:t>
      </w:r>
      <w:r w:rsidR="00937A11" w:rsidRPr="00AD1CA6">
        <w:rPr>
          <w:rFonts w:ascii="Calibri" w:hAnsi="Calibri" w:cs="Calibri"/>
          <w:sz w:val="22"/>
          <w:szCs w:val="22"/>
        </w:rPr>
        <w:t>didates and “split their ticket</w:t>
      </w:r>
      <w:r w:rsidR="00F42628" w:rsidRPr="00AD1CA6">
        <w:rPr>
          <w:rFonts w:ascii="Calibri" w:hAnsi="Calibri" w:cs="Calibri"/>
          <w:sz w:val="22"/>
          <w:szCs w:val="22"/>
        </w:rPr>
        <w:t>”</w:t>
      </w:r>
      <w:r w:rsidR="00937A11" w:rsidRPr="00AD1CA6">
        <w:rPr>
          <w:rFonts w:ascii="Calibri" w:hAnsi="Calibri" w:cs="Calibri"/>
          <w:sz w:val="22"/>
          <w:szCs w:val="22"/>
        </w:rPr>
        <w:t xml:space="preserve"> unless they vote in person by ballot at the meeting.  </w:t>
      </w:r>
    </w:p>
    <w:p w:rsidR="00F42628" w:rsidRPr="00AD1CA6" w:rsidRDefault="00F42628" w:rsidP="008E737C">
      <w:pPr>
        <w:pStyle w:val="BodyText"/>
        <w:kinsoku w:val="0"/>
        <w:overflowPunct w:val="0"/>
        <w:spacing w:before="9" w:line="300" w:lineRule="exact"/>
        <w:ind w:left="1440" w:right="1872"/>
        <w:rPr>
          <w:rFonts w:ascii="Calibri" w:hAnsi="Calibri" w:cs="Calibri"/>
          <w:sz w:val="22"/>
          <w:szCs w:val="22"/>
        </w:rPr>
      </w:pPr>
    </w:p>
    <w:p w:rsidR="00FF34DC" w:rsidRPr="00AD1CA6" w:rsidRDefault="00F42628" w:rsidP="008E737C">
      <w:pPr>
        <w:pStyle w:val="BodyText"/>
        <w:kinsoku w:val="0"/>
        <w:overflowPunct w:val="0"/>
        <w:spacing w:before="39" w:line="300" w:lineRule="exact"/>
        <w:ind w:right="1872"/>
        <w:rPr>
          <w:rFonts w:ascii="Calibri" w:hAnsi="Calibri" w:cs="Calibri"/>
          <w:sz w:val="22"/>
          <w:szCs w:val="22"/>
        </w:rPr>
      </w:pPr>
      <w:r w:rsidRPr="00AD1CA6">
        <w:rPr>
          <w:rFonts w:ascii="Calibri" w:hAnsi="Calibri" w:cs="Calibri"/>
          <w:sz w:val="22"/>
          <w:szCs w:val="22"/>
        </w:rPr>
        <w:t>The shareholder voting franchise is a fundamental tenet of corporate democracy and has been described by n</w:t>
      </w:r>
      <w:r w:rsidR="003B7231" w:rsidRPr="00AD1CA6">
        <w:rPr>
          <w:rFonts w:ascii="Calibri" w:hAnsi="Calibri" w:cs="Calibri"/>
          <w:sz w:val="22"/>
          <w:szCs w:val="22"/>
        </w:rPr>
        <w:t>umerous current and past brass</w:t>
      </w:r>
      <w:r w:rsidRPr="00AD1CA6">
        <w:rPr>
          <w:rFonts w:ascii="Calibri" w:hAnsi="Calibri" w:cs="Calibri"/>
          <w:sz w:val="22"/>
          <w:szCs w:val="22"/>
        </w:rPr>
        <w:t xml:space="preserve"> of the Commission as the most effective means of providing accountability</w:t>
      </w:r>
      <w:r w:rsidR="003B7231" w:rsidRPr="00AD1CA6">
        <w:rPr>
          <w:rFonts w:ascii="Calibri" w:hAnsi="Calibri" w:cs="Calibri"/>
          <w:sz w:val="22"/>
          <w:szCs w:val="22"/>
        </w:rPr>
        <w:t xml:space="preserve"> to shareholders</w:t>
      </w:r>
      <w:r w:rsidRPr="00AD1CA6">
        <w:rPr>
          <w:rFonts w:ascii="Calibri" w:hAnsi="Calibri" w:cs="Calibri"/>
          <w:sz w:val="22"/>
          <w:szCs w:val="22"/>
        </w:rPr>
        <w:t>.</w:t>
      </w:r>
      <w:r w:rsidR="007A7B6B" w:rsidRPr="00AD1CA6">
        <w:rPr>
          <w:rFonts w:ascii="Calibri" w:hAnsi="Calibri" w:cs="Calibri"/>
          <w:position w:val="11"/>
          <w:sz w:val="22"/>
          <w:szCs w:val="22"/>
        </w:rPr>
        <w:t xml:space="preserve"> </w:t>
      </w:r>
      <w:r w:rsidRPr="00AD1CA6">
        <w:rPr>
          <w:rFonts w:ascii="Calibri" w:hAnsi="Calibri" w:cs="Calibri"/>
          <w:sz w:val="22"/>
          <w:szCs w:val="22"/>
        </w:rPr>
        <w:t xml:space="preserve">Unfortunately, </w:t>
      </w:r>
      <w:r w:rsidR="003B7231" w:rsidRPr="00AD1CA6">
        <w:rPr>
          <w:rFonts w:ascii="Calibri" w:hAnsi="Calibri" w:cs="Calibri"/>
          <w:sz w:val="22"/>
          <w:szCs w:val="22"/>
        </w:rPr>
        <w:t xml:space="preserve">we believe </w:t>
      </w:r>
      <w:r w:rsidRPr="00AD1CA6">
        <w:rPr>
          <w:rFonts w:ascii="Calibri" w:hAnsi="Calibri" w:cs="Calibri"/>
          <w:sz w:val="22"/>
          <w:szCs w:val="22"/>
        </w:rPr>
        <w:t xml:space="preserve">the Commission's current </w:t>
      </w:r>
      <w:r w:rsidR="003B7231" w:rsidRPr="00AD1CA6">
        <w:rPr>
          <w:rFonts w:ascii="Calibri" w:hAnsi="Calibri" w:cs="Calibri"/>
          <w:sz w:val="22"/>
          <w:szCs w:val="22"/>
        </w:rPr>
        <w:t xml:space="preserve">federal </w:t>
      </w:r>
      <w:r w:rsidRPr="00AD1CA6">
        <w:rPr>
          <w:rFonts w:ascii="Calibri" w:hAnsi="Calibri" w:cs="Calibri"/>
          <w:sz w:val="22"/>
          <w:szCs w:val="22"/>
        </w:rPr>
        <w:t>proxy rules impede shareholders' state law voting rights in proxy contests.</w:t>
      </w:r>
      <w:r w:rsidR="007A7B6B" w:rsidRPr="00AD1CA6">
        <w:rPr>
          <w:rFonts w:ascii="Calibri" w:hAnsi="Calibri" w:cs="Calibri"/>
          <w:sz w:val="22"/>
          <w:szCs w:val="22"/>
        </w:rPr>
        <w:t xml:space="preserve"> </w:t>
      </w:r>
      <w:r w:rsidRPr="00AD1CA6">
        <w:rPr>
          <w:rFonts w:ascii="Calibri" w:hAnsi="Calibri" w:cs="Calibri"/>
          <w:sz w:val="22"/>
          <w:szCs w:val="22"/>
        </w:rPr>
        <w:t xml:space="preserve">These </w:t>
      </w:r>
      <w:r w:rsidR="003B7231" w:rsidRPr="00AD1CA6">
        <w:rPr>
          <w:rFonts w:ascii="Calibri" w:hAnsi="Calibri" w:cs="Calibri"/>
          <w:sz w:val="22"/>
          <w:szCs w:val="22"/>
        </w:rPr>
        <w:t xml:space="preserve">federal </w:t>
      </w:r>
      <w:r w:rsidRPr="00AD1CA6">
        <w:rPr>
          <w:rFonts w:ascii="Calibri" w:hAnsi="Calibri" w:cs="Calibri"/>
          <w:sz w:val="22"/>
          <w:szCs w:val="22"/>
        </w:rPr>
        <w:t xml:space="preserve">rules </w:t>
      </w:r>
      <w:r w:rsidR="003B7231" w:rsidRPr="00AD1CA6">
        <w:rPr>
          <w:rFonts w:ascii="Calibri" w:hAnsi="Calibri" w:cs="Calibri"/>
          <w:sz w:val="22"/>
          <w:szCs w:val="22"/>
        </w:rPr>
        <w:t>in practice force most shareholders to support</w:t>
      </w:r>
      <w:r w:rsidRPr="00AD1CA6">
        <w:rPr>
          <w:rFonts w:ascii="Calibri" w:hAnsi="Calibri" w:cs="Calibri"/>
          <w:sz w:val="22"/>
          <w:szCs w:val="22"/>
        </w:rPr>
        <w:t xml:space="preserve"> either management's favored candidates using management's proxy card or a shareholder proponent's favored candidates using the shareholder proponent's proxy card. Shareholders voting via proxy—as most shareholders do—are foreclosed </w:t>
      </w:r>
      <w:r w:rsidRPr="00AD1CA6">
        <w:rPr>
          <w:rFonts w:ascii="Calibri" w:hAnsi="Calibri" w:cs="Calibri"/>
          <w:sz w:val="22"/>
          <w:szCs w:val="22"/>
        </w:rPr>
        <w:lastRenderedPageBreak/>
        <w:t>from picking and choosing the combination of candidates they most prefer from the two nominee sets. This diminishes their voting rights, as they would be able to pick and choose among all of the duly nominated candidates if they attend the shareholder meeting in-person—generally an expensive and impractical proposition</w:t>
      </w:r>
      <w:r w:rsidR="007A7B6B" w:rsidRPr="00AD1CA6">
        <w:rPr>
          <w:rFonts w:ascii="Calibri" w:hAnsi="Calibri" w:cs="Calibri"/>
          <w:sz w:val="22"/>
          <w:szCs w:val="22"/>
        </w:rPr>
        <w:t>.</w:t>
      </w:r>
    </w:p>
    <w:p w:rsidR="007A7B6B" w:rsidRPr="00AD1CA6" w:rsidRDefault="007A7B6B" w:rsidP="008E737C">
      <w:pPr>
        <w:pStyle w:val="BodyText"/>
        <w:kinsoku w:val="0"/>
        <w:overflowPunct w:val="0"/>
        <w:spacing w:before="92" w:line="300" w:lineRule="exact"/>
        <w:ind w:right="1872"/>
        <w:rPr>
          <w:rFonts w:asciiTheme="minorHAnsi" w:hAnsiTheme="minorHAnsi" w:cstheme="minorHAnsi"/>
          <w:sz w:val="22"/>
          <w:szCs w:val="22"/>
        </w:rPr>
      </w:pPr>
      <w:r w:rsidRPr="00AD1CA6">
        <w:rPr>
          <w:rFonts w:asciiTheme="minorHAnsi" w:hAnsiTheme="minorHAnsi" w:cstheme="minorHAnsi"/>
          <w:sz w:val="22"/>
          <w:szCs w:val="22"/>
        </w:rPr>
        <w:t xml:space="preserve">We </w:t>
      </w:r>
      <w:r w:rsidR="00F32132" w:rsidRPr="00AD1CA6">
        <w:rPr>
          <w:rFonts w:asciiTheme="minorHAnsi" w:hAnsiTheme="minorHAnsi" w:cstheme="minorHAnsi"/>
          <w:sz w:val="22"/>
          <w:szCs w:val="22"/>
        </w:rPr>
        <w:t xml:space="preserve">therefore </w:t>
      </w:r>
      <w:r w:rsidRPr="00AD1CA6">
        <w:rPr>
          <w:rFonts w:asciiTheme="minorHAnsi" w:hAnsiTheme="minorHAnsi" w:cstheme="minorHAnsi"/>
          <w:sz w:val="22"/>
          <w:szCs w:val="22"/>
        </w:rPr>
        <w:t>ur</w:t>
      </w:r>
      <w:r w:rsidR="003B7231" w:rsidRPr="00AD1CA6">
        <w:rPr>
          <w:rFonts w:asciiTheme="minorHAnsi" w:hAnsiTheme="minorHAnsi" w:cstheme="minorHAnsi"/>
          <w:sz w:val="22"/>
          <w:szCs w:val="22"/>
        </w:rPr>
        <w:t xml:space="preserve">ge the Commission undertake its proposed </w:t>
      </w:r>
      <w:r w:rsidRPr="00AD1CA6">
        <w:rPr>
          <w:rFonts w:asciiTheme="minorHAnsi" w:hAnsiTheme="minorHAnsi" w:cstheme="minorHAnsi"/>
          <w:sz w:val="22"/>
          <w:szCs w:val="22"/>
        </w:rPr>
        <w:t>comprehensive reform that is vital to the enfranchisement of s</w:t>
      </w:r>
      <w:r w:rsidR="003B7231" w:rsidRPr="00AD1CA6">
        <w:rPr>
          <w:rFonts w:asciiTheme="minorHAnsi" w:hAnsiTheme="minorHAnsi" w:cstheme="minorHAnsi"/>
          <w:sz w:val="22"/>
          <w:szCs w:val="22"/>
        </w:rPr>
        <w:t xml:space="preserve">hareholders and the fairness of contested </w:t>
      </w:r>
      <w:r w:rsidRPr="00AD1CA6">
        <w:rPr>
          <w:rFonts w:asciiTheme="minorHAnsi" w:hAnsiTheme="minorHAnsi" w:cstheme="minorHAnsi"/>
          <w:sz w:val="22"/>
          <w:szCs w:val="22"/>
        </w:rPr>
        <w:t xml:space="preserve">elections. </w:t>
      </w:r>
      <w:r w:rsidR="003B7231" w:rsidRPr="00AD1CA6">
        <w:rPr>
          <w:rFonts w:asciiTheme="minorHAnsi" w:hAnsiTheme="minorHAnsi" w:cstheme="minorHAnsi"/>
          <w:sz w:val="22"/>
          <w:szCs w:val="22"/>
        </w:rPr>
        <w:t xml:space="preserve"> </w:t>
      </w:r>
      <w:r w:rsidRPr="00AD1CA6">
        <w:rPr>
          <w:rFonts w:asciiTheme="minorHAnsi" w:hAnsiTheme="minorHAnsi" w:cstheme="minorHAnsi"/>
          <w:sz w:val="22"/>
          <w:szCs w:val="22"/>
        </w:rPr>
        <w:t xml:space="preserve">Our request for rulemaking seeks the inclusion of all board candidates on </w:t>
      </w:r>
      <w:r w:rsidR="00F32132" w:rsidRPr="00AD1CA6">
        <w:rPr>
          <w:rFonts w:asciiTheme="minorHAnsi" w:hAnsiTheme="minorHAnsi" w:cstheme="minorHAnsi"/>
          <w:sz w:val="22"/>
          <w:szCs w:val="22"/>
        </w:rPr>
        <w:t>universal proxy cards distributed to shareholders</w:t>
      </w:r>
      <w:r w:rsidRPr="00AD1CA6">
        <w:rPr>
          <w:rFonts w:asciiTheme="minorHAnsi" w:hAnsiTheme="minorHAnsi" w:cstheme="minorHAnsi"/>
          <w:sz w:val="22"/>
          <w:szCs w:val="22"/>
        </w:rPr>
        <w:t xml:space="preserve">, ensuring shareholders’ ability to </w:t>
      </w:r>
      <w:r w:rsidR="00645A87" w:rsidRPr="00AD1CA6">
        <w:rPr>
          <w:rFonts w:asciiTheme="minorHAnsi" w:hAnsiTheme="minorHAnsi" w:cstheme="minorHAnsi"/>
          <w:sz w:val="22"/>
          <w:szCs w:val="22"/>
        </w:rPr>
        <w:t>mix and match a</w:t>
      </w:r>
      <w:r w:rsidRPr="00AD1CA6">
        <w:rPr>
          <w:rFonts w:asciiTheme="minorHAnsi" w:hAnsiTheme="minorHAnsi" w:cstheme="minorHAnsi"/>
          <w:sz w:val="22"/>
          <w:szCs w:val="22"/>
        </w:rPr>
        <w:t xml:space="preserve"> combination of board candidates they prefer.</w:t>
      </w:r>
    </w:p>
    <w:p w:rsidR="007A7B6B" w:rsidRPr="00AD1CA6" w:rsidRDefault="007A7B6B" w:rsidP="008E737C">
      <w:pPr>
        <w:pStyle w:val="BodyText"/>
        <w:kinsoku w:val="0"/>
        <w:overflowPunct w:val="0"/>
        <w:spacing w:before="7" w:line="300" w:lineRule="exact"/>
        <w:ind w:left="1440" w:right="1872"/>
        <w:rPr>
          <w:rFonts w:asciiTheme="minorHAnsi" w:hAnsiTheme="minorHAnsi" w:cstheme="minorHAnsi"/>
          <w:sz w:val="22"/>
          <w:szCs w:val="22"/>
        </w:rPr>
      </w:pPr>
    </w:p>
    <w:p w:rsidR="007A7B6B" w:rsidRPr="00AD1CA6" w:rsidRDefault="007A7B6B" w:rsidP="008E737C">
      <w:pPr>
        <w:pStyle w:val="BodyText"/>
        <w:kinsoku w:val="0"/>
        <w:overflowPunct w:val="0"/>
        <w:spacing w:line="300" w:lineRule="exact"/>
        <w:ind w:right="1872"/>
        <w:rPr>
          <w:rFonts w:asciiTheme="minorHAnsi" w:hAnsiTheme="minorHAnsi" w:cstheme="minorHAnsi"/>
          <w:sz w:val="22"/>
          <w:szCs w:val="22"/>
        </w:rPr>
      </w:pPr>
      <w:r w:rsidRPr="00AD1CA6">
        <w:rPr>
          <w:rFonts w:asciiTheme="minorHAnsi" w:hAnsiTheme="minorHAnsi" w:cstheme="minorHAnsi"/>
          <w:sz w:val="22"/>
          <w:szCs w:val="22"/>
        </w:rPr>
        <w:t>Companies’ accountability to their owners and the efficiency of our capital markets greatly depend on the sustenance of corporate democracy. A corporate democracy cannot exist without its paramount tool—the vote</w:t>
      </w:r>
      <w:r w:rsidR="00645A87" w:rsidRPr="00AD1CA6">
        <w:rPr>
          <w:rFonts w:asciiTheme="minorHAnsi" w:hAnsiTheme="minorHAnsi" w:cstheme="minorHAnsi"/>
          <w:sz w:val="22"/>
          <w:szCs w:val="22"/>
        </w:rPr>
        <w:t xml:space="preserve"> for board directors</w:t>
      </w:r>
      <w:r w:rsidRPr="00AD1CA6">
        <w:rPr>
          <w:rFonts w:asciiTheme="minorHAnsi" w:hAnsiTheme="minorHAnsi" w:cstheme="minorHAnsi"/>
          <w:sz w:val="22"/>
          <w:szCs w:val="22"/>
        </w:rPr>
        <w:t>. Unfortunately, current proxy rules undermine the shareholder franchise. We firmly believe that the introduction of universal proxy cards for contested elections are integral to facilitating robust corporate democracy and necessary to fulfilling the Commission's goal of ensuring that the proxy process functions, as nearly as possible, as a replacement for an in-person meeting of shareholders. We therefore urge the Commission to promptly adopt rules to carry out this much needed reform.</w:t>
      </w:r>
    </w:p>
    <w:p w:rsidR="00645A87" w:rsidRPr="00AD1CA6" w:rsidRDefault="00645A87" w:rsidP="008E737C">
      <w:pPr>
        <w:pStyle w:val="BodyText"/>
        <w:kinsoku w:val="0"/>
        <w:overflowPunct w:val="0"/>
        <w:spacing w:line="300" w:lineRule="exact"/>
        <w:ind w:left="1440" w:right="1872"/>
        <w:rPr>
          <w:rFonts w:asciiTheme="minorHAnsi" w:hAnsiTheme="minorHAnsi" w:cstheme="minorHAnsi"/>
          <w:sz w:val="22"/>
          <w:szCs w:val="22"/>
        </w:rPr>
      </w:pPr>
    </w:p>
    <w:p w:rsidR="00645A87" w:rsidRPr="00AD1CA6" w:rsidRDefault="00645A87" w:rsidP="008E737C">
      <w:pPr>
        <w:pStyle w:val="BodyText"/>
        <w:kinsoku w:val="0"/>
        <w:overflowPunct w:val="0"/>
        <w:spacing w:line="300" w:lineRule="exact"/>
        <w:ind w:left="1440" w:right="1872"/>
        <w:rPr>
          <w:rFonts w:asciiTheme="minorHAnsi" w:hAnsiTheme="minorHAnsi" w:cstheme="minorHAnsi"/>
          <w:sz w:val="22"/>
          <w:szCs w:val="22"/>
        </w:rPr>
      </w:pPr>
    </w:p>
    <w:p w:rsidR="00645A87" w:rsidRPr="00AD1CA6" w:rsidRDefault="00645A87" w:rsidP="008E737C">
      <w:pPr>
        <w:pStyle w:val="BodyText"/>
        <w:kinsoku w:val="0"/>
        <w:overflowPunct w:val="0"/>
        <w:spacing w:line="300" w:lineRule="exact"/>
        <w:ind w:right="1872"/>
        <w:rPr>
          <w:rFonts w:asciiTheme="minorHAnsi" w:hAnsiTheme="minorHAnsi" w:cstheme="minorHAnsi"/>
          <w:sz w:val="22"/>
          <w:szCs w:val="22"/>
        </w:rPr>
      </w:pPr>
      <w:r w:rsidRPr="00AD1CA6">
        <w:rPr>
          <w:rFonts w:asciiTheme="minorHAnsi" w:hAnsiTheme="minorHAnsi" w:cstheme="minorHAnsi"/>
          <w:sz w:val="22"/>
          <w:szCs w:val="22"/>
        </w:rPr>
        <w:t>SIGNED BY</w:t>
      </w:r>
    </w:p>
    <w:p w:rsidR="00E50FE3" w:rsidRPr="00FC187C" w:rsidRDefault="00E50FE3" w:rsidP="00AD1CA6">
      <w:pPr>
        <w:pStyle w:val="BodyText"/>
        <w:kinsoku w:val="0"/>
        <w:overflowPunct w:val="0"/>
        <w:spacing w:before="1" w:line="300" w:lineRule="exact"/>
        <w:ind w:left="100"/>
        <w:rPr>
          <w:rFonts w:asciiTheme="minorHAnsi" w:hAnsiTheme="minorHAnsi" w:cstheme="minorHAnsi"/>
          <w:sz w:val="22"/>
          <w:szCs w:val="22"/>
        </w:rPr>
      </w:pPr>
      <w:bookmarkStart w:id="1" w:name="SEC_Speech:_Statement_at_SEC_Open_Meetin"/>
      <w:bookmarkStart w:id="2" w:name="bookmark0"/>
      <w:bookmarkEnd w:id="1"/>
      <w:bookmarkEnd w:id="2"/>
    </w:p>
    <w:sectPr w:rsidR="00E50FE3" w:rsidRPr="00FC187C" w:rsidSect="008E737C">
      <w:headerReference w:type="default" r:id="rId7"/>
      <w:pgSz w:w="12240" w:h="15840"/>
      <w:pgMar w:top="1440" w:right="1440" w:bottom="1440" w:left="1440" w:header="99" w:footer="0" w:gutter="0"/>
      <w:cols w:space="720" w:equalWidth="0">
        <w:col w:w="108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19" w:rsidRDefault="00410D19">
      <w:r>
        <w:separator/>
      </w:r>
    </w:p>
  </w:endnote>
  <w:endnote w:type="continuationSeparator" w:id="0">
    <w:p w:rsidR="00410D19" w:rsidRDefault="0041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19" w:rsidRDefault="00410D19">
      <w:r>
        <w:separator/>
      </w:r>
    </w:p>
  </w:footnote>
  <w:footnote w:type="continuationSeparator" w:id="0">
    <w:p w:rsidR="00410D19" w:rsidRDefault="0041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84" w:rsidRDefault="00EB7184">
    <w:pPr>
      <w:pStyle w:val="BodyText"/>
      <w:kinsoku w:val="0"/>
      <w:overflowPunct w:val="0"/>
      <w:spacing w:line="14" w:lineRule="auto"/>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F42628"/>
    <w:rsid w:val="000E1C9B"/>
    <w:rsid w:val="00192B8E"/>
    <w:rsid w:val="001B17AE"/>
    <w:rsid w:val="003B7231"/>
    <w:rsid w:val="00410D19"/>
    <w:rsid w:val="00534463"/>
    <w:rsid w:val="00645A87"/>
    <w:rsid w:val="006C0E70"/>
    <w:rsid w:val="00785A04"/>
    <w:rsid w:val="007A7B6B"/>
    <w:rsid w:val="008E737C"/>
    <w:rsid w:val="009375A5"/>
    <w:rsid w:val="00937A11"/>
    <w:rsid w:val="00A3592F"/>
    <w:rsid w:val="00AD1CA6"/>
    <w:rsid w:val="00C6145C"/>
    <w:rsid w:val="00C61AEA"/>
    <w:rsid w:val="00E50FE3"/>
    <w:rsid w:val="00EB7184"/>
    <w:rsid w:val="00F10044"/>
    <w:rsid w:val="00F32132"/>
    <w:rsid w:val="00F42628"/>
    <w:rsid w:val="00F700DD"/>
    <w:rsid w:val="00FB4903"/>
    <w:rsid w:val="00FC187C"/>
    <w:rsid w:val="00FF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DDCF4"/>
  <w14:defaultImageDpi w14:val="96"/>
  <w15:docId w15:val="{993F1D34-853F-488B-9BDE-F749097C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F42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628"/>
    <w:rPr>
      <w:rFonts w:ascii="Segoe UI" w:hAnsi="Segoe UI" w:cs="Segoe UI"/>
      <w:sz w:val="18"/>
      <w:szCs w:val="18"/>
    </w:rPr>
  </w:style>
  <w:style w:type="paragraph" w:styleId="Header">
    <w:name w:val="header"/>
    <w:basedOn w:val="Normal"/>
    <w:link w:val="HeaderChar"/>
    <w:uiPriority w:val="99"/>
    <w:unhideWhenUsed/>
    <w:rsid w:val="00F42628"/>
    <w:pPr>
      <w:tabs>
        <w:tab w:val="center" w:pos="4680"/>
        <w:tab w:val="right" w:pos="9360"/>
      </w:tabs>
    </w:pPr>
  </w:style>
  <w:style w:type="character" w:customStyle="1" w:styleId="HeaderChar">
    <w:name w:val="Header Char"/>
    <w:basedOn w:val="DefaultParagraphFont"/>
    <w:link w:val="Header"/>
    <w:uiPriority w:val="99"/>
    <w:rsid w:val="00F42628"/>
    <w:rPr>
      <w:rFonts w:ascii="Arial" w:hAnsi="Arial" w:cs="Arial"/>
      <w:sz w:val="24"/>
      <w:szCs w:val="24"/>
    </w:rPr>
  </w:style>
  <w:style w:type="paragraph" w:styleId="Footer">
    <w:name w:val="footer"/>
    <w:basedOn w:val="Normal"/>
    <w:link w:val="FooterChar"/>
    <w:uiPriority w:val="99"/>
    <w:unhideWhenUsed/>
    <w:rsid w:val="00F42628"/>
    <w:pPr>
      <w:tabs>
        <w:tab w:val="center" w:pos="4680"/>
        <w:tab w:val="right" w:pos="9360"/>
      </w:tabs>
    </w:pPr>
  </w:style>
  <w:style w:type="character" w:customStyle="1" w:styleId="FooterChar">
    <w:name w:val="Footer Char"/>
    <w:basedOn w:val="DefaultParagraphFont"/>
    <w:link w:val="Footer"/>
    <w:uiPriority w:val="99"/>
    <w:rsid w:val="00F42628"/>
    <w:rPr>
      <w:rFonts w:ascii="Arial" w:hAnsi="Arial" w:cs="Arial"/>
      <w:sz w:val="24"/>
      <w:szCs w:val="24"/>
    </w:rPr>
  </w:style>
  <w:style w:type="paragraph" w:styleId="FootnoteText">
    <w:name w:val="footnote text"/>
    <w:basedOn w:val="Normal"/>
    <w:link w:val="FootnoteTextChar"/>
    <w:uiPriority w:val="99"/>
    <w:semiHidden/>
    <w:unhideWhenUsed/>
    <w:rsid w:val="00F42628"/>
    <w:rPr>
      <w:sz w:val="20"/>
      <w:szCs w:val="20"/>
    </w:rPr>
  </w:style>
  <w:style w:type="character" w:customStyle="1" w:styleId="FootnoteTextChar">
    <w:name w:val="Footnote Text Char"/>
    <w:basedOn w:val="DefaultParagraphFont"/>
    <w:link w:val="FootnoteText"/>
    <w:uiPriority w:val="99"/>
    <w:semiHidden/>
    <w:rsid w:val="00F42628"/>
    <w:rPr>
      <w:rFonts w:ascii="Arial" w:hAnsi="Arial" w:cs="Arial"/>
      <w:sz w:val="20"/>
      <w:szCs w:val="20"/>
    </w:rPr>
  </w:style>
  <w:style w:type="character" w:styleId="FootnoteReference">
    <w:name w:val="footnote reference"/>
    <w:basedOn w:val="DefaultParagraphFont"/>
    <w:uiPriority w:val="99"/>
    <w:semiHidden/>
    <w:unhideWhenUsed/>
    <w:rsid w:val="00F42628"/>
    <w:rPr>
      <w:vertAlign w:val="superscript"/>
    </w:rPr>
  </w:style>
  <w:style w:type="character" w:styleId="Hyperlink">
    <w:name w:val="Hyperlink"/>
    <w:basedOn w:val="DefaultParagraphFont"/>
    <w:uiPriority w:val="99"/>
    <w:unhideWhenUsed/>
    <w:rsid w:val="00FC1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1A4E-F683-4CFA-B8AC-B0588EF5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rulemaking to amend Section 14 of the Securities Exchange Act of 1934 to facilitate the use of universal proxy cards in contested elections</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rulemaking to amend Section 14 of the Securities Exchange Act of 1934 to facilitate the use of universal proxy cards in contested elections</dc:title>
  <dc:subject>Rulemaking Petition</dc:subject>
  <dc:creator>U.S. Securities and Exchange Commission</dc:creator>
  <cp:keywords>File No. 4-672; Date: 2014-01-08</cp:keywords>
  <dc:description/>
  <cp:lastModifiedBy>Andrew Behar</cp:lastModifiedBy>
  <cp:revision>2</cp:revision>
  <dcterms:created xsi:type="dcterms:W3CDTF">2021-06-04T21:33:00Z</dcterms:created>
  <dcterms:modified xsi:type="dcterms:W3CDTF">2021-06-04T21:33:00Z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SWDocID">
    <vt:lpwstr>5849951-2</vt:lpwstr>
  </property>
</Properties>
</file>