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54E95" w14:textId="10F4581D" w:rsidR="00C932C8" w:rsidRDefault="00357498" w:rsidP="00C932C8">
      <w:pPr>
        <w:ind w:left="-990" w:right="-900"/>
      </w:pPr>
      <w:r>
        <w:rPr>
          <w:noProof/>
        </w:rPr>
        <mc:AlternateContent>
          <mc:Choice Requires="wps">
            <w:drawing>
              <wp:anchor distT="0" distB="0" distL="114300" distR="114300" simplePos="0" relativeHeight="251662336" behindDoc="0" locked="0" layoutInCell="1" allowOverlap="1" wp14:anchorId="45CADADB" wp14:editId="6D63631A">
                <wp:simplePos x="0" y="0"/>
                <wp:positionH relativeFrom="column">
                  <wp:posOffset>-120015</wp:posOffset>
                </wp:positionH>
                <wp:positionV relativeFrom="paragraph">
                  <wp:posOffset>673735</wp:posOffset>
                </wp:positionV>
                <wp:extent cx="7126605" cy="4114800"/>
                <wp:effectExtent l="0" t="0" r="10795" b="0"/>
                <wp:wrapSquare wrapText="bothSides"/>
                <wp:docPr id="2" name="Text Box 2"/>
                <wp:cNvGraphicFramePr/>
                <a:graphic xmlns:a="http://schemas.openxmlformats.org/drawingml/2006/main">
                  <a:graphicData uri="http://schemas.microsoft.com/office/word/2010/wordprocessingShape">
                    <wps:wsp>
                      <wps:cNvSpPr txBox="1"/>
                      <wps:spPr>
                        <a:xfrm>
                          <a:off x="0" y="0"/>
                          <a:ext cx="7126605" cy="4114800"/>
                        </a:xfrm>
                        <a:prstGeom prst="rect">
                          <a:avLst/>
                        </a:prstGeom>
                        <a:solidFill>
                          <a:schemeClr val="accent1">
                            <a:lumMod val="20000"/>
                            <a:lumOff val="80000"/>
                          </a:schemeClr>
                        </a:solid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9A0ADB" w14:textId="70089B51" w:rsidR="00AD377F" w:rsidRPr="004C5E1B" w:rsidRDefault="00AD377F" w:rsidP="000E762F">
                            <w:pPr>
                              <w:widowControl w:val="0"/>
                              <w:autoSpaceDE w:val="0"/>
                              <w:autoSpaceDN w:val="0"/>
                              <w:adjustRightInd w:val="0"/>
                              <w:spacing w:after="240"/>
                              <w:rPr>
                                <w:rFonts w:asciiTheme="majorHAnsi" w:hAnsiTheme="majorHAnsi" w:cs="Big Caslon"/>
                                <w:bCs/>
                                <w:sz w:val="22"/>
                                <w:szCs w:val="22"/>
                              </w:rPr>
                            </w:pPr>
                            <w:r w:rsidRPr="004C5E1B">
                              <w:rPr>
                                <w:rFonts w:asciiTheme="majorHAnsi" w:hAnsiTheme="majorHAnsi" w:cs="Big Caslon"/>
                                <w:bCs/>
                                <w:sz w:val="22"/>
                                <w:szCs w:val="22"/>
                              </w:rPr>
                              <w:t xml:space="preserve">The following form organizes investor comments to the World Federation of Exchanges’ (WFE) recently launched </w:t>
                            </w:r>
                            <w:r w:rsidRPr="004C5E1B">
                              <w:rPr>
                                <w:rFonts w:asciiTheme="majorHAnsi" w:hAnsiTheme="majorHAnsi" w:cs="Big Caslon"/>
                                <w:b/>
                                <w:bCs/>
                                <w:sz w:val="22"/>
                                <w:szCs w:val="22"/>
                              </w:rPr>
                              <w:t>Exchange Guidance &amp; Recommendations</w:t>
                            </w:r>
                            <w:r w:rsidRPr="004C5E1B">
                              <w:rPr>
                                <w:rFonts w:asciiTheme="majorHAnsi" w:hAnsiTheme="majorHAnsi" w:cs="Big Caslon"/>
                                <w:bCs/>
                                <w:sz w:val="22"/>
                                <w:szCs w:val="22"/>
                              </w:rPr>
                              <w:t xml:space="preserve"> (referred to here as </w:t>
                            </w:r>
                            <w:bookmarkStart w:id="0" w:name="_GoBack"/>
                            <w:bookmarkEnd w:id="0"/>
                            <w:r w:rsidRPr="004C5E1B">
                              <w:rPr>
                                <w:rFonts w:asciiTheme="majorHAnsi" w:hAnsiTheme="majorHAnsi" w:cs="Big Caslon"/>
                                <w:bCs/>
                                <w:sz w:val="22"/>
                                <w:szCs w:val="22"/>
                              </w:rPr>
                              <w:t xml:space="preserve">WFE Guidance), issued by its Sustainability Working Group of 22 stock exchanges. In order to provide useful commentary to the WFE on this guidance for listed companies, and how the guidance can drive improvements in the quality and consistency of sustainability reporting, Ceres is overseeing an institutional investor consultation on the WFE Guidance. Please use this form when possible to provide feedback. We also accept </w:t>
                            </w:r>
                            <w:r w:rsidR="004C5E1B" w:rsidRPr="004C5E1B">
                              <w:rPr>
                                <w:rFonts w:asciiTheme="majorHAnsi" w:hAnsiTheme="majorHAnsi" w:cs="Big Caslon"/>
                                <w:bCs/>
                                <w:sz w:val="22"/>
                                <w:szCs w:val="22"/>
                              </w:rPr>
                              <w:t>comments</w:t>
                            </w:r>
                            <w:r w:rsidRPr="004C5E1B">
                              <w:rPr>
                                <w:rFonts w:asciiTheme="majorHAnsi" w:hAnsiTheme="majorHAnsi" w:cs="Big Caslon"/>
                                <w:bCs/>
                                <w:sz w:val="22"/>
                                <w:szCs w:val="22"/>
                              </w:rPr>
                              <w:t xml:space="preserve"> in the Excel spreadsheet attached to this consultation, if that is more feasible.</w:t>
                            </w:r>
                          </w:p>
                          <w:p w14:paraId="1BA0E49B" w14:textId="30C6E4A3" w:rsidR="00AD377F" w:rsidRPr="004C5E1B" w:rsidRDefault="00AD377F" w:rsidP="000E762F">
                            <w:pPr>
                              <w:widowControl w:val="0"/>
                              <w:autoSpaceDE w:val="0"/>
                              <w:autoSpaceDN w:val="0"/>
                              <w:adjustRightInd w:val="0"/>
                              <w:spacing w:after="240"/>
                              <w:rPr>
                                <w:rFonts w:asciiTheme="majorHAnsi" w:hAnsiTheme="majorHAnsi" w:cs="Big Caslon"/>
                                <w:b/>
                                <w:bCs/>
                                <w:color w:val="C65C1F"/>
                                <w:sz w:val="22"/>
                                <w:szCs w:val="22"/>
                              </w:rPr>
                            </w:pPr>
                            <w:r w:rsidRPr="004C5E1B">
                              <w:rPr>
                                <w:rFonts w:asciiTheme="majorHAnsi" w:hAnsiTheme="majorHAnsi" w:cs="Big Caslon"/>
                                <w:b/>
                                <w:bCs/>
                                <w:color w:val="C65C1F"/>
                                <w:sz w:val="28"/>
                                <w:szCs w:val="28"/>
                              </w:rPr>
                              <w:t>Please submit comments to:</w:t>
                            </w:r>
                            <w:r w:rsidRPr="004C5E1B">
                              <w:rPr>
                                <w:rFonts w:asciiTheme="majorHAnsi" w:hAnsiTheme="majorHAnsi" w:cs="Big Caslon"/>
                                <w:bCs/>
                                <w:sz w:val="22"/>
                                <w:szCs w:val="22"/>
                              </w:rPr>
                              <w:t xml:space="preserve"> </w:t>
                            </w:r>
                            <w:r w:rsidRPr="004C5E1B">
                              <w:rPr>
                                <w:rFonts w:asciiTheme="majorHAnsi" w:hAnsiTheme="majorHAnsi" w:cs="Big Caslon"/>
                                <w:b/>
                                <w:bCs/>
                                <w:sz w:val="22"/>
                                <w:szCs w:val="22"/>
                              </w:rPr>
                              <w:t xml:space="preserve">Sophia Showalter, </w:t>
                            </w:r>
                            <w:hyperlink r:id="rId9" w:history="1">
                              <w:r w:rsidRPr="004C5E1B">
                                <w:rPr>
                                  <w:rStyle w:val="Hyperlink"/>
                                  <w:rFonts w:asciiTheme="majorHAnsi" w:hAnsiTheme="majorHAnsi" w:cs="Big Caslon"/>
                                  <w:b/>
                                  <w:bCs/>
                                  <w:sz w:val="22"/>
                                  <w:szCs w:val="22"/>
                                </w:rPr>
                                <w:t>showalter@ceres.org</w:t>
                              </w:r>
                            </w:hyperlink>
                            <w:r w:rsidRPr="004C5E1B">
                              <w:rPr>
                                <w:rFonts w:asciiTheme="majorHAnsi" w:hAnsiTheme="majorHAnsi" w:cs="Big Caslon"/>
                                <w:b/>
                                <w:bCs/>
                                <w:sz w:val="22"/>
                                <w:szCs w:val="22"/>
                              </w:rPr>
                              <w:t xml:space="preserve">. </w:t>
                            </w:r>
                            <w:r w:rsidRPr="004C5E1B">
                              <w:rPr>
                                <w:rFonts w:asciiTheme="majorHAnsi" w:hAnsiTheme="majorHAnsi" w:cs="Big Caslon"/>
                                <w:bCs/>
                                <w:sz w:val="22"/>
                                <w:szCs w:val="22"/>
                              </w:rPr>
                              <w:t>Ceres accepts text, Word or PDF comments, as well as edits to the Excel file.</w:t>
                            </w:r>
                            <w:r w:rsidRPr="004C5E1B">
                              <w:rPr>
                                <w:rFonts w:asciiTheme="majorHAnsi" w:hAnsiTheme="majorHAnsi" w:cs="Big Caslon"/>
                                <w:b/>
                                <w:bCs/>
                                <w:sz w:val="22"/>
                                <w:szCs w:val="22"/>
                              </w:rPr>
                              <w:t xml:space="preserve"> </w:t>
                            </w:r>
                            <w:r w:rsidRPr="004C5E1B">
                              <w:rPr>
                                <w:rFonts w:asciiTheme="majorHAnsi" w:hAnsiTheme="majorHAnsi" w:cs="Big Caslon"/>
                                <w:bCs/>
                                <w:sz w:val="22"/>
                                <w:szCs w:val="22"/>
                              </w:rPr>
                              <w:t xml:space="preserve">To discuss the WFE guidance before submitting your comments, please contact Tracey Rembert at </w:t>
                            </w:r>
                            <w:hyperlink r:id="rId10" w:history="1">
                              <w:r w:rsidRPr="004C5E1B">
                                <w:rPr>
                                  <w:rStyle w:val="Hyperlink"/>
                                  <w:rFonts w:asciiTheme="majorHAnsi" w:hAnsiTheme="majorHAnsi" w:cs="Big Caslon"/>
                                  <w:bCs/>
                                  <w:sz w:val="22"/>
                                  <w:szCs w:val="22"/>
                                </w:rPr>
                                <w:t>rembert@ceres.org</w:t>
                              </w:r>
                            </w:hyperlink>
                            <w:r w:rsidRPr="004C5E1B">
                              <w:rPr>
                                <w:rFonts w:asciiTheme="majorHAnsi" w:hAnsiTheme="majorHAnsi" w:cs="Big Caslon"/>
                                <w:bCs/>
                                <w:sz w:val="22"/>
                                <w:szCs w:val="22"/>
                              </w:rPr>
                              <w:t xml:space="preserve"> or +1-617-247-0700 x 106.</w:t>
                            </w:r>
                          </w:p>
                          <w:p w14:paraId="3CDDE4F5" w14:textId="70C7C519" w:rsidR="00AD377F" w:rsidRPr="004C5E1B" w:rsidRDefault="00AD377F" w:rsidP="000E762F">
                            <w:pPr>
                              <w:widowControl w:val="0"/>
                              <w:autoSpaceDE w:val="0"/>
                              <w:autoSpaceDN w:val="0"/>
                              <w:adjustRightInd w:val="0"/>
                              <w:spacing w:after="240"/>
                              <w:rPr>
                                <w:rFonts w:asciiTheme="majorHAnsi" w:hAnsiTheme="majorHAnsi" w:cs="Big Caslon"/>
                                <w:sz w:val="22"/>
                                <w:szCs w:val="22"/>
                              </w:rPr>
                            </w:pPr>
                            <w:r w:rsidRPr="004C5E1B">
                              <w:rPr>
                                <w:rFonts w:asciiTheme="majorHAnsi" w:hAnsiTheme="majorHAnsi" w:cs="Big Caslon"/>
                                <w:sz w:val="22"/>
                                <w:szCs w:val="22"/>
                              </w:rPr>
                              <w:t xml:space="preserve">The Consultation Questions below are organized to elicit feedback on specific and general aspects of the WFE’s Guidance. The Guidance includes a table of 33 Key Performance Indicators (KPI) on sustainability matters, and a separate table of dozens of ESG (Environmental, Social &amp; Governance) reporting recommendations for both exchanges and companies. The WFE Guidance is </w:t>
                            </w:r>
                            <w:r w:rsidRPr="004C5E1B">
                              <w:rPr>
                                <w:rFonts w:asciiTheme="majorHAnsi" w:hAnsiTheme="majorHAnsi" w:cs="Big Caslon"/>
                                <w:sz w:val="22"/>
                                <w:szCs w:val="22"/>
                                <w:u w:val="single"/>
                              </w:rPr>
                              <w:t>three pages in total</w:t>
                            </w:r>
                            <w:r w:rsidRPr="004C5E1B">
                              <w:rPr>
                                <w:rFonts w:asciiTheme="majorHAnsi" w:hAnsiTheme="majorHAnsi" w:cs="Big Caslon"/>
                                <w:sz w:val="22"/>
                                <w:szCs w:val="22"/>
                              </w:rPr>
                              <w:t>. The two-page table of recommendations follows the order of principles (column</w:t>
                            </w:r>
                            <w:r w:rsidR="004C5E1B" w:rsidRPr="004C5E1B">
                              <w:rPr>
                                <w:rFonts w:asciiTheme="majorHAnsi" w:hAnsiTheme="majorHAnsi" w:cs="Big Caslon"/>
                                <w:sz w:val="22"/>
                                <w:szCs w:val="22"/>
                              </w:rPr>
                              <w:t xml:space="preserve"> B</w:t>
                            </w:r>
                            <w:r w:rsidRPr="004C5E1B">
                              <w:rPr>
                                <w:rFonts w:asciiTheme="majorHAnsi" w:hAnsiTheme="majorHAnsi" w:cs="Big Caslon"/>
                                <w:sz w:val="22"/>
                                <w:szCs w:val="22"/>
                              </w:rPr>
                              <w:t xml:space="preserve">) mentioned in another set of guidance--the </w:t>
                            </w:r>
                            <w:hyperlink r:id="rId11" w:history="1">
                              <w:r w:rsidRPr="004C5E1B">
                                <w:rPr>
                                  <w:rStyle w:val="Hyperlink"/>
                                  <w:rFonts w:asciiTheme="majorHAnsi" w:hAnsiTheme="majorHAnsi" w:cs="Big Caslon"/>
                                  <w:i/>
                                  <w:sz w:val="22"/>
                                  <w:szCs w:val="22"/>
                                </w:rPr>
                                <w:t>UN Model Guidance on Reporting ESG Information to Investors</w:t>
                              </w:r>
                            </w:hyperlink>
                            <w:r w:rsidRPr="004C5E1B">
                              <w:rPr>
                                <w:rFonts w:asciiTheme="majorHAnsi" w:hAnsiTheme="majorHAnsi" w:cs="Big Caslon"/>
                                <w:sz w:val="22"/>
                                <w:szCs w:val="22"/>
                              </w:rPr>
                              <w:t>, which launched in September 2015, and which instructs exchanges on how to better communicate with companies on ESG reporting expectations.</w:t>
                            </w:r>
                          </w:p>
                          <w:p w14:paraId="6355367A" w14:textId="59C6D18A" w:rsidR="00AD377F" w:rsidRPr="004C5E1B" w:rsidRDefault="00AD377F" w:rsidP="000E762F">
                            <w:pPr>
                              <w:widowControl w:val="0"/>
                              <w:autoSpaceDE w:val="0"/>
                              <w:autoSpaceDN w:val="0"/>
                              <w:adjustRightInd w:val="0"/>
                              <w:spacing w:after="240"/>
                              <w:rPr>
                                <w:rFonts w:asciiTheme="majorHAnsi" w:hAnsiTheme="majorHAnsi" w:cs="Big Caslon"/>
                                <w:sz w:val="22"/>
                                <w:szCs w:val="22"/>
                              </w:rPr>
                            </w:pPr>
                            <w:r w:rsidRPr="004C5E1B">
                              <w:rPr>
                                <w:rFonts w:asciiTheme="majorHAnsi" w:hAnsiTheme="majorHAnsi" w:cs="Big Caslon"/>
                                <w:b/>
                                <w:bCs/>
                                <w:color w:val="C65C1F"/>
                                <w:sz w:val="28"/>
                                <w:szCs w:val="28"/>
                              </w:rPr>
                              <w:t>DEADLINE for comments</w:t>
                            </w:r>
                            <w:r w:rsidRPr="004C5E1B">
                              <w:rPr>
                                <w:rFonts w:asciiTheme="majorHAnsi" w:hAnsiTheme="majorHAnsi" w:cs="Big Caslon"/>
                                <w:sz w:val="22"/>
                                <w:szCs w:val="22"/>
                              </w:rPr>
                              <w:t xml:space="preserve">: </w:t>
                            </w:r>
                            <w:r w:rsidR="006005F3">
                              <w:rPr>
                                <w:rFonts w:asciiTheme="majorHAnsi" w:hAnsiTheme="majorHAnsi" w:cs="Big Caslon"/>
                                <w:sz w:val="22"/>
                                <w:szCs w:val="22"/>
                              </w:rPr>
                              <w:t>March 25</w:t>
                            </w:r>
                            <w:r w:rsidRPr="004C5E1B">
                              <w:rPr>
                                <w:rFonts w:asciiTheme="majorHAnsi" w:hAnsiTheme="majorHAnsi" w:cs="Big Caslon"/>
                                <w:sz w:val="22"/>
                                <w:szCs w:val="22"/>
                              </w:rPr>
                              <w:t xml:space="preserve">, 2016.  </w:t>
                            </w:r>
                          </w:p>
                          <w:p w14:paraId="1EE0C8D7" w14:textId="22D21780" w:rsidR="00AD377F" w:rsidRPr="004C5E1B" w:rsidRDefault="00AD377F" w:rsidP="000E762F">
                            <w:pPr>
                              <w:widowControl w:val="0"/>
                              <w:autoSpaceDE w:val="0"/>
                              <w:autoSpaceDN w:val="0"/>
                              <w:adjustRightInd w:val="0"/>
                              <w:spacing w:after="240"/>
                              <w:rPr>
                                <w:rFonts w:asciiTheme="majorHAnsi" w:hAnsiTheme="majorHAnsi" w:cs="Big Caslon"/>
                                <w:sz w:val="22"/>
                                <w:szCs w:val="22"/>
                              </w:rPr>
                            </w:pPr>
                            <w:r w:rsidRPr="004C5E1B">
                              <w:rPr>
                                <w:rFonts w:asciiTheme="majorHAnsi" w:hAnsiTheme="majorHAnsi" w:cs="Big Caslon"/>
                                <w:sz w:val="22"/>
                                <w:szCs w:val="22"/>
                              </w:rPr>
                              <w:t>The WFE Guidance, in Excel form, is attached to the consultation email. Each KPI and Recommendation is numbered, to easily reference it in your comments.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2" o:spid="_x0000_s1026" type="#_x0000_t202" style="position:absolute;left:0;text-align:left;margin-left:-9.4pt;margin-top:53.05pt;width:561.15pt;height:324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" fillcolor="#dbe5f1 [660]" stroked="f">
                <v:textbox>
                  <w:txbxContent>
                    <w:p w14:paraId="549A0ADB" w14:textId="70089B51" w:rsidR="00AD377F" w:rsidRPr="004C5E1B" w:rsidRDefault="00AD377F" w:rsidP="000E762F">
                      <w:pPr>
                        <w:widowControl w:val="0"/>
                        <w:autoSpaceDE w:val="0"/>
                        <w:autoSpaceDN w:val="0"/>
                        <w:adjustRightInd w:val="0"/>
                        <w:spacing w:after="240"/>
                        <w:rPr>
                          <w:rFonts w:asciiTheme="majorHAnsi" w:hAnsiTheme="majorHAnsi" w:cs="Big Caslon"/>
                          <w:bCs/>
                          <w:sz w:val="22"/>
                          <w:szCs w:val="22"/>
                        </w:rPr>
                      </w:pPr>
                      <w:r w:rsidRPr="004C5E1B">
                        <w:rPr>
                          <w:rFonts w:asciiTheme="majorHAnsi" w:hAnsiTheme="majorHAnsi" w:cs="Big Caslon"/>
                          <w:bCs/>
                          <w:sz w:val="22"/>
                          <w:szCs w:val="22"/>
                        </w:rPr>
                        <w:t xml:space="preserve">The following form organizes investor comments to the World Federation of Exchanges’ (WFE) recently launched </w:t>
                      </w:r>
                      <w:r w:rsidRPr="004C5E1B">
                        <w:rPr>
                          <w:rFonts w:asciiTheme="majorHAnsi" w:hAnsiTheme="majorHAnsi" w:cs="Big Caslon"/>
                          <w:b/>
                          <w:bCs/>
                          <w:sz w:val="22"/>
                          <w:szCs w:val="22"/>
                        </w:rPr>
                        <w:t>Exchange Guidance &amp; Recommendations</w:t>
                      </w:r>
                      <w:r w:rsidRPr="004C5E1B">
                        <w:rPr>
                          <w:rFonts w:asciiTheme="majorHAnsi" w:hAnsiTheme="majorHAnsi" w:cs="Big Caslon"/>
                          <w:bCs/>
                          <w:sz w:val="22"/>
                          <w:szCs w:val="22"/>
                        </w:rPr>
                        <w:t xml:space="preserve"> (referred to here as WFE Guidance), issued by its Sustainability Working Group of 22 stock exchanges. In order to provide useful commentary to the WFE on this guidance for listed companies, and how the guidance can drive improvements in the quality and consistency of sustainability reporting, Ceres is overseeing an institutional investor consultation on the WFE Guidance. Please use this form when possible to provide feedback. We also accept </w:t>
                      </w:r>
                      <w:r w:rsidR="004C5E1B" w:rsidRPr="004C5E1B">
                        <w:rPr>
                          <w:rFonts w:asciiTheme="majorHAnsi" w:hAnsiTheme="majorHAnsi" w:cs="Big Caslon"/>
                          <w:bCs/>
                          <w:sz w:val="22"/>
                          <w:szCs w:val="22"/>
                        </w:rPr>
                        <w:t>comments</w:t>
                      </w:r>
                      <w:r w:rsidRPr="004C5E1B">
                        <w:rPr>
                          <w:rFonts w:asciiTheme="majorHAnsi" w:hAnsiTheme="majorHAnsi" w:cs="Big Caslon"/>
                          <w:bCs/>
                          <w:sz w:val="22"/>
                          <w:szCs w:val="22"/>
                        </w:rPr>
                        <w:t xml:space="preserve"> in the Excel spreadsheet attached to this consultation, if that is more feasible.</w:t>
                      </w:r>
                    </w:p>
                    <w:p w14:paraId="1BA0E49B" w14:textId="30C6E4A3" w:rsidR="00AD377F" w:rsidRPr="004C5E1B" w:rsidRDefault="00AD377F" w:rsidP="000E762F">
                      <w:pPr>
                        <w:widowControl w:val="0"/>
                        <w:autoSpaceDE w:val="0"/>
                        <w:autoSpaceDN w:val="0"/>
                        <w:adjustRightInd w:val="0"/>
                        <w:spacing w:after="240"/>
                        <w:rPr>
                          <w:rFonts w:asciiTheme="majorHAnsi" w:hAnsiTheme="majorHAnsi" w:cs="Big Caslon"/>
                          <w:b/>
                          <w:bCs/>
                          <w:color w:val="C65C1F"/>
                          <w:sz w:val="22"/>
                          <w:szCs w:val="22"/>
                        </w:rPr>
                      </w:pPr>
                      <w:r w:rsidRPr="004C5E1B">
                        <w:rPr>
                          <w:rFonts w:asciiTheme="majorHAnsi" w:hAnsiTheme="majorHAnsi" w:cs="Big Caslon"/>
                          <w:b/>
                          <w:bCs/>
                          <w:color w:val="C65C1F"/>
                          <w:sz w:val="28"/>
                          <w:szCs w:val="28"/>
                        </w:rPr>
                        <w:t>Please submit comments to:</w:t>
                      </w:r>
                      <w:r w:rsidRPr="004C5E1B">
                        <w:rPr>
                          <w:rFonts w:asciiTheme="majorHAnsi" w:hAnsiTheme="majorHAnsi" w:cs="Big Caslon"/>
                          <w:bCs/>
                          <w:sz w:val="22"/>
                          <w:szCs w:val="22"/>
                        </w:rPr>
                        <w:t xml:space="preserve"> </w:t>
                      </w:r>
                      <w:r w:rsidRPr="004C5E1B">
                        <w:rPr>
                          <w:rFonts w:asciiTheme="majorHAnsi" w:hAnsiTheme="majorHAnsi" w:cs="Big Caslon"/>
                          <w:b/>
                          <w:bCs/>
                          <w:sz w:val="22"/>
                          <w:szCs w:val="22"/>
                        </w:rPr>
                        <w:t xml:space="preserve">Sophia Showalter, </w:t>
                      </w:r>
                      <w:hyperlink r:id="rId12" w:history="1">
                        <w:r w:rsidRPr="004C5E1B">
                          <w:rPr>
                            <w:rStyle w:val="Hyperlink"/>
                            <w:rFonts w:asciiTheme="majorHAnsi" w:hAnsiTheme="majorHAnsi" w:cs="Big Caslon"/>
                            <w:b/>
                            <w:bCs/>
                            <w:sz w:val="22"/>
                            <w:szCs w:val="22"/>
                          </w:rPr>
                          <w:t>showalter@ceres.org</w:t>
                        </w:r>
                      </w:hyperlink>
                      <w:r w:rsidRPr="004C5E1B">
                        <w:rPr>
                          <w:rFonts w:asciiTheme="majorHAnsi" w:hAnsiTheme="majorHAnsi" w:cs="Big Caslon"/>
                          <w:b/>
                          <w:bCs/>
                          <w:sz w:val="22"/>
                          <w:szCs w:val="22"/>
                        </w:rPr>
                        <w:t xml:space="preserve">. </w:t>
                      </w:r>
                      <w:r w:rsidRPr="004C5E1B">
                        <w:rPr>
                          <w:rFonts w:asciiTheme="majorHAnsi" w:hAnsiTheme="majorHAnsi" w:cs="Big Caslon"/>
                          <w:bCs/>
                          <w:sz w:val="22"/>
                          <w:szCs w:val="22"/>
                        </w:rPr>
                        <w:t>Ceres accepts text, Word or PDF comments, as well as edits to the Excel file.</w:t>
                      </w:r>
                      <w:r w:rsidRPr="004C5E1B">
                        <w:rPr>
                          <w:rFonts w:asciiTheme="majorHAnsi" w:hAnsiTheme="majorHAnsi" w:cs="Big Caslon"/>
                          <w:b/>
                          <w:bCs/>
                          <w:sz w:val="22"/>
                          <w:szCs w:val="22"/>
                        </w:rPr>
                        <w:t xml:space="preserve"> </w:t>
                      </w:r>
                      <w:r w:rsidRPr="004C5E1B">
                        <w:rPr>
                          <w:rFonts w:asciiTheme="majorHAnsi" w:hAnsiTheme="majorHAnsi" w:cs="Big Caslon"/>
                          <w:bCs/>
                          <w:sz w:val="22"/>
                          <w:szCs w:val="22"/>
                        </w:rPr>
                        <w:t xml:space="preserve">To discuss the WFE guidance before submitting your comments, please contact Tracey Rembert at </w:t>
                      </w:r>
                      <w:hyperlink r:id="rId13" w:history="1">
                        <w:r w:rsidRPr="004C5E1B">
                          <w:rPr>
                            <w:rStyle w:val="Hyperlink"/>
                            <w:rFonts w:asciiTheme="majorHAnsi" w:hAnsiTheme="majorHAnsi" w:cs="Big Caslon"/>
                            <w:bCs/>
                            <w:sz w:val="22"/>
                            <w:szCs w:val="22"/>
                          </w:rPr>
                          <w:t>rembert@ceres.org</w:t>
                        </w:r>
                      </w:hyperlink>
                      <w:r w:rsidRPr="004C5E1B">
                        <w:rPr>
                          <w:rFonts w:asciiTheme="majorHAnsi" w:hAnsiTheme="majorHAnsi" w:cs="Big Caslon"/>
                          <w:bCs/>
                          <w:sz w:val="22"/>
                          <w:szCs w:val="22"/>
                        </w:rPr>
                        <w:t xml:space="preserve"> or +1-617-247-0700 x 106.</w:t>
                      </w:r>
                    </w:p>
                    <w:p w14:paraId="3CDDE4F5" w14:textId="70C7C519" w:rsidR="00AD377F" w:rsidRPr="004C5E1B" w:rsidRDefault="00AD377F" w:rsidP="000E762F">
                      <w:pPr>
                        <w:widowControl w:val="0"/>
                        <w:autoSpaceDE w:val="0"/>
                        <w:autoSpaceDN w:val="0"/>
                        <w:adjustRightInd w:val="0"/>
                        <w:spacing w:after="240"/>
                        <w:rPr>
                          <w:rFonts w:asciiTheme="majorHAnsi" w:hAnsiTheme="majorHAnsi" w:cs="Big Caslon"/>
                          <w:sz w:val="22"/>
                          <w:szCs w:val="22"/>
                        </w:rPr>
                      </w:pPr>
                      <w:r w:rsidRPr="004C5E1B">
                        <w:rPr>
                          <w:rFonts w:asciiTheme="majorHAnsi" w:hAnsiTheme="majorHAnsi" w:cs="Big Caslon"/>
                          <w:sz w:val="22"/>
                          <w:szCs w:val="22"/>
                        </w:rPr>
                        <w:t xml:space="preserve">The Consultation Questions below are organized to elicit feedback on specific and general aspects of the WFE’s Guidance. The Guidance includes a table of 33 Key Performance Indicators (KPI) on sustainability matters, and a separate table of dozens of ESG (Environmental, Social &amp; Governance) reporting recommendations for both exchanges and companies. The WFE Guidance is </w:t>
                      </w:r>
                      <w:r w:rsidRPr="004C5E1B">
                        <w:rPr>
                          <w:rFonts w:asciiTheme="majorHAnsi" w:hAnsiTheme="majorHAnsi" w:cs="Big Caslon"/>
                          <w:sz w:val="22"/>
                          <w:szCs w:val="22"/>
                          <w:u w:val="single"/>
                        </w:rPr>
                        <w:t>three pages in total</w:t>
                      </w:r>
                      <w:r w:rsidRPr="004C5E1B">
                        <w:rPr>
                          <w:rFonts w:asciiTheme="majorHAnsi" w:hAnsiTheme="majorHAnsi" w:cs="Big Caslon"/>
                          <w:sz w:val="22"/>
                          <w:szCs w:val="22"/>
                        </w:rPr>
                        <w:t>. The two-page table of recommendations follows the order of principles (column</w:t>
                      </w:r>
                      <w:r w:rsidR="004C5E1B" w:rsidRPr="004C5E1B">
                        <w:rPr>
                          <w:rFonts w:asciiTheme="majorHAnsi" w:hAnsiTheme="majorHAnsi" w:cs="Big Caslon"/>
                          <w:sz w:val="22"/>
                          <w:szCs w:val="22"/>
                        </w:rPr>
                        <w:t xml:space="preserve"> B</w:t>
                      </w:r>
                      <w:r w:rsidRPr="004C5E1B">
                        <w:rPr>
                          <w:rFonts w:asciiTheme="majorHAnsi" w:hAnsiTheme="majorHAnsi" w:cs="Big Caslon"/>
                          <w:sz w:val="22"/>
                          <w:szCs w:val="22"/>
                        </w:rPr>
                        <w:t xml:space="preserve">) mentioned in another set of guidance--the </w:t>
                      </w:r>
                      <w:hyperlink r:id="rId14" w:history="1">
                        <w:r w:rsidRPr="004C5E1B">
                          <w:rPr>
                            <w:rStyle w:val="Hyperlink"/>
                            <w:rFonts w:asciiTheme="majorHAnsi" w:hAnsiTheme="majorHAnsi" w:cs="Big Caslon"/>
                            <w:i/>
                            <w:sz w:val="22"/>
                            <w:szCs w:val="22"/>
                          </w:rPr>
                          <w:t>UN Model Guidance on Reporting ESG Information to Investors</w:t>
                        </w:r>
                      </w:hyperlink>
                      <w:r w:rsidRPr="004C5E1B">
                        <w:rPr>
                          <w:rFonts w:asciiTheme="majorHAnsi" w:hAnsiTheme="majorHAnsi" w:cs="Big Caslon"/>
                          <w:sz w:val="22"/>
                          <w:szCs w:val="22"/>
                        </w:rPr>
                        <w:t>, which launched in September 2015, and which instructs exchanges on how to better communicate with companies on ESG reporting expectations.</w:t>
                      </w:r>
                    </w:p>
                    <w:p w14:paraId="6355367A" w14:textId="59C6D18A" w:rsidR="00AD377F" w:rsidRPr="004C5E1B" w:rsidRDefault="00AD377F" w:rsidP="000E762F">
                      <w:pPr>
                        <w:widowControl w:val="0"/>
                        <w:autoSpaceDE w:val="0"/>
                        <w:autoSpaceDN w:val="0"/>
                        <w:adjustRightInd w:val="0"/>
                        <w:spacing w:after="240"/>
                        <w:rPr>
                          <w:rFonts w:asciiTheme="majorHAnsi" w:hAnsiTheme="majorHAnsi" w:cs="Big Caslon"/>
                          <w:sz w:val="22"/>
                          <w:szCs w:val="22"/>
                        </w:rPr>
                      </w:pPr>
                      <w:r w:rsidRPr="004C5E1B">
                        <w:rPr>
                          <w:rFonts w:asciiTheme="majorHAnsi" w:hAnsiTheme="majorHAnsi" w:cs="Big Caslon"/>
                          <w:b/>
                          <w:bCs/>
                          <w:color w:val="C65C1F"/>
                          <w:sz w:val="28"/>
                          <w:szCs w:val="28"/>
                        </w:rPr>
                        <w:t>DEADLINE for comments</w:t>
                      </w:r>
                      <w:bookmarkStart w:id="1" w:name="_GoBack"/>
                      <w:bookmarkEnd w:id="1"/>
                      <w:r w:rsidRPr="004C5E1B">
                        <w:rPr>
                          <w:rFonts w:asciiTheme="majorHAnsi" w:hAnsiTheme="majorHAnsi" w:cs="Big Caslon"/>
                          <w:sz w:val="22"/>
                          <w:szCs w:val="22"/>
                        </w:rPr>
                        <w:t xml:space="preserve">: </w:t>
                      </w:r>
                      <w:r w:rsidR="006005F3">
                        <w:rPr>
                          <w:rFonts w:asciiTheme="majorHAnsi" w:hAnsiTheme="majorHAnsi" w:cs="Big Caslon"/>
                          <w:sz w:val="22"/>
                          <w:szCs w:val="22"/>
                        </w:rPr>
                        <w:t>March 25</w:t>
                      </w:r>
                      <w:r w:rsidRPr="004C5E1B">
                        <w:rPr>
                          <w:rFonts w:asciiTheme="majorHAnsi" w:hAnsiTheme="majorHAnsi" w:cs="Big Caslon"/>
                          <w:sz w:val="22"/>
                          <w:szCs w:val="22"/>
                        </w:rPr>
                        <w:t xml:space="preserve">, 2016.  </w:t>
                      </w:r>
                    </w:p>
                    <w:p w14:paraId="1EE0C8D7" w14:textId="22D21780" w:rsidR="00AD377F" w:rsidRPr="004C5E1B" w:rsidRDefault="00AD377F" w:rsidP="000E762F">
                      <w:pPr>
                        <w:widowControl w:val="0"/>
                        <w:autoSpaceDE w:val="0"/>
                        <w:autoSpaceDN w:val="0"/>
                        <w:adjustRightInd w:val="0"/>
                        <w:spacing w:after="240"/>
                        <w:rPr>
                          <w:rFonts w:asciiTheme="majorHAnsi" w:hAnsiTheme="majorHAnsi" w:cs="Big Caslon"/>
                          <w:sz w:val="22"/>
                          <w:szCs w:val="22"/>
                        </w:rPr>
                      </w:pPr>
                      <w:r w:rsidRPr="004C5E1B">
                        <w:rPr>
                          <w:rFonts w:asciiTheme="majorHAnsi" w:hAnsiTheme="majorHAnsi" w:cs="Big Caslon"/>
                          <w:sz w:val="22"/>
                          <w:szCs w:val="22"/>
                        </w:rPr>
                        <w:t>The WFE Guidance, in Excel form, is attached to the consultation email. Each KPI and Recommendation is numbered, to easily reference it in your comments.</w:t>
                      </w:r>
                    </w:p>
                  </w:txbxContent>
                </v:textbox>
                <w10:wrap type="square"/>
              </v:shape>
            </w:pict>
          </mc:Fallback>
        </mc:AlternateContent>
      </w:r>
      <w:r w:rsidR="005972E5">
        <w:rPr>
          <w:noProof/>
        </w:rPr>
        <mc:AlternateContent>
          <mc:Choice Requires="wps">
            <w:drawing>
              <wp:anchor distT="0" distB="0" distL="114300" distR="114300" simplePos="0" relativeHeight="251663360" behindDoc="0" locked="0" layoutInCell="1" allowOverlap="1" wp14:anchorId="7E054490" wp14:editId="21AD5141">
                <wp:simplePos x="0" y="0"/>
                <wp:positionH relativeFrom="column">
                  <wp:posOffset>-234315</wp:posOffset>
                </wp:positionH>
                <wp:positionV relativeFrom="paragraph">
                  <wp:posOffset>-469265</wp:posOffset>
                </wp:positionV>
                <wp:extent cx="7315200" cy="10287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7315200" cy="10287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500F207" w14:textId="77777777" w:rsidR="00AD377F" w:rsidRPr="00BE49C2" w:rsidRDefault="00AD377F" w:rsidP="001722A7">
                            <w:pPr>
                              <w:shd w:val="clear" w:color="auto" w:fill="9F9F01"/>
                              <w:jc w:val="center"/>
                              <w:rPr>
                                <w:rFonts w:asciiTheme="majorHAnsi" w:hAnsiTheme="majorHAnsi"/>
                                <w:b/>
                                <w:sz w:val="16"/>
                                <w:szCs w:val="16"/>
                              </w:rPr>
                            </w:pPr>
                          </w:p>
                          <w:p w14:paraId="2BB3AE0B" w14:textId="40B84693" w:rsidR="00AD377F" w:rsidRPr="001722A7" w:rsidRDefault="00AD377F" w:rsidP="001722A7">
                            <w:pPr>
                              <w:shd w:val="clear" w:color="auto" w:fill="9F9F01"/>
                              <w:jc w:val="center"/>
                              <w:rPr>
                                <w:rFonts w:asciiTheme="majorHAnsi" w:hAnsiTheme="majorHAnsi"/>
                                <w:b/>
                                <w:sz w:val="32"/>
                                <w:szCs w:val="32"/>
                              </w:rPr>
                            </w:pPr>
                            <w:r w:rsidRPr="001722A7">
                              <w:rPr>
                                <w:rFonts w:asciiTheme="majorHAnsi" w:hAnsiTheme="majorHAnsi"/>
                                <w:b/>
                                <w:sz w:val="32"/>
                                <w:szCs w:val="32"/>
                              </w:rPr>
                              <w:t>World Federation of Exchanges</w:t>
                            </w:r>
                            <w:r w:rsidR="00C364B0">
                              <w:rPr>
                                <w:rFonts w:asciiTheme="majorHAnsi" w:hAnsiTheme="majorHAnsi"/>
                                <w:b/>
                                <w:sz w:val="32"/>
                                <w:szCs w:val="32"/>
                              </w:rPr>
                              <w:t>’</w:t>
                            </w:r>
                            <w:r w:rsidRPr="001722A7">
                              <w:rPr>
                                <w:rFonts w:asciiTheme="majorHAnsi" w:hAnsiTheme="majorHAnsi"/>
                                <w:b/>
                                <w:sz w:val="32"/>
                                <w:szCs w:val="32"/>
                              </w:rPr>
                              <w:t xml:space="preserve"> ESG Reporting Guidance</w:t>
                            </w:r>
                          </w:p>
                          <w:p w14:paraId="340EF6B1" w14:textId="70639AEA" w:rsidR="00AD377F" w:rsidRPr="001722A7" w:rsidRDefault="00AD377F" w:rsidP="001722A7">
                            <w:pPr>
                              <w:shd w:val="clear" w:color="auto" w:fill="9F9F01"/>
                              <w:jc w:val="center"/>
                              <w:rPr>
                                <w:rFonts w:asciiTheme="majorHAnsi" w:hAnsiTheme="majorHAnsi"/>
                                <w:b/>
                                <w:sz w:val="32"/>
                                <w:szCs w:val="32"/>
                              </w:rPr>
                            </w:pPr>
                            <w:r w:rsidRPr="001722A7">
                              <w:rPr>
                                <w:rFonts w:asciiTheme="majorHAnsi" w:hAnsiTheme="majorHAnsi"/>
                                <w:b/>
                                <w:sz w:val="32"/>
                                <w:szCs w:val="32"/>
                              </w:rPr>
                              <w:t>Investor Comment Period</w:t>
                            </w:r>
                          </w:p>
                          <w:p w14:paraId="544183A1" w14:textId="21396E07" w:rsidR="00AD377F" w:rsidRPr="001722A7" w:rsidRDefault="00AD377F" w:rsidP="001722A7">
                            <w:pPr>
                              <w:shd w:val="clear" w:color="auto" w:fill="9F9F01"/>
                              <w:jc w:val="center"/>
                              <w:rPr>
                                <w:rFonts w:asciiTheme="majorHAnsi" w:hAnsiTheme="majorHAnsi"/>
                                <w:b/>
                                <w:sz w:val="28"/>
                                <w:szCs w:val="28"/>
                              </w:rPr>
                            </w:pPr>
                            <w:r w:rsidRPr="001722A7">
                              <w:rPr>
                                <w:rFonts w:asciiTheme="majorHAnsi" w:hAnsiTheme="majorHAnsi"/>
                                <w:b/>
                                <w:sz w:val="28"/>
                                <w:szCs w:val="28"/>
                              </w:rPr>
                              <w:t>Deadline</w:t>
                            </w:r>
                            <w:r w:rsidR="00C364B0">
                              <w:rPr>
                                <w:rFonts w:asciiTheme="majorHAnsi" w:hAnsiTheme="majorHAnsi"/>
                                <w:b/>
                                <w:sz w:val="28"/>
                                <w:szCs w:val="28"/>
                              </w:rPr>
                              <w:t xml:space="preserve">: </w:t>
                            </w:r>
                            <w:r w:rsidR="006005F3">
                              <w:rPr>
                                <w:rFonts w:asciiTheme="majorHAnsi" w:hAnsiTheme="majorHAnsi"/>
                                <w:b/>
                                <w:sz w:val="28"/>
                                <w:szCs w:val="28"/>
                              </w:rPr>
                              <w:t>March 25</w:t>
                            </w:r>
                            <w:r w:rsidRPr="001722A7">
                              <w:rPr>
                                <w:rFonts w:asciiTheme="majorHAnsi" w:hAnsiTheme="majorHAnsi"/>
                                <w:b/>
                                <w:sz w:val="28"/>
                                <w:szCs w:val="28"/>
                              </w:rPr>
                              <w:t>,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6" o:spid="_x0000_s1027" type="#_x0000_t202" style="position:absolute;left:0;text-align:left;margin-left:-18.4pt;margin-top:-36.9pt;width:8in;height:8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" filled="f" stroked="f">
                <v:textbox>
                  <w:txbxContent>
                    <w:p w14:paraId="4500F207" w14:textId="77777777" w:rsidR="00AD377F" w:rsidRPr="00BE49C2" w:rsidRDefault="00AD377F" w:rsidP="001722A7">
                      <w:pPr>
                        <w:shd w:val="clear" w:color="auto" w:fill="9F9F01"/>
                        <w:jc w:val="center"/>
                        <w:rPr>
                          <w:rFonts w:asciiTheme="majorHAnsi" w:hAnsiTheme="majorHAnsi"/>
                          <w:b/>
                          <w:sz w:val="16"/>
                          <w:szCs w:val="16"/>
                        </w:rPr>
                      </w:pPr>
                    </w:p>
                    <w:p w14:paraId="2BB3AE0B" w14:textId="40B84693" w:rsidR="00AD377F" w:rsidRPr="001722A7" w:rsidRDefault="00AD377F" w:rsidP="001722A7">
                      <w:pPr>
                        <w:shd w:val="clear" w:color="auto" w:fill="9F9F01"/>
                        <w:jc w:val="center"/>
                        <w:rPr>
                          <w:rFonts w:asciiTheme="majorHAnsi" w:hAnsiTheme="majorHAnsi"/>
                          <w:b/>
                          <w:sz w:val="32"/>
                          <w:szCs w:val="32"/>
                        </w:rPr>
                      </w:pPr>
                      <w:r w:rsidRPr="001722A7">
                        <w:rPr>
                          <w:rFonts w:asciiTheme="majorHAnsi" w:hAnsiTheme="majorHAnsi"/>
                          <w:b/>
                          <w:sz w:val="32"/>
                          <w:szCs w:val="32"/>
                        </w:rPr>
                        <w:t>World Federation of Exchanges</w:t>
                      </w:r>
                      <w:r w:rsidR="00C364B0">
                        <w:rPr>
                          <w:rFonts w:asciiTheme="majorHAnsi" w:hAnsiTheme="majorHAnsi"/>
                          <w:b/>
                          <w:sz w:val="32"/>
                          <w:szCs w:val="32"/>
                        </w:rPr>
                        <w:t>’</w:t>
                      </w:r>
                      <w:r w:rsidRPr="001722A7">
                        <w:rPr>
                          <w:rFonts w:asciiTheme="majorHAnsi" w:hAnsiTheme="majorHAnsi"/>
                          <w:b/>
                          <w:sz w:val="32"/>
                          <w:szCs w:val="32"/>
                        </w:rPr>
                        <w:t xml:space="preserve"> ESG Reporting Guidance</w:t>
                      </w:r>
                    </w:p>
                    <w:p w14:paraId="340EF6B1" w14:textId="70639AEA" w:rsidR="00AD377F" w:rsidRPr="001722A7" w:rsidRDefault="00AD377F" w:rsidP="001722A7">
                      <w:pPr>
                        <w:shd w:val="clear" w:color="auto" w:fill="9F9F01"/>
                        <w:jc w:val="center"/>
                        <w:rPr>
                          <w:rFonts w:asciiTheme="majorHAnsi" w:hAnsiTheme="majorHAnsi"/>
                          <w:b/>
                          <w:sz w:val="32"/>
                          <w:szCs w:val="32"/>
                        </w:rPr>
                      </w:pPr>
                      <w:r w:rsidRPr="001722A7">
                        <w:rPr>
                          <w:rFonts w:asciiTheme="majorHAnsi" w:hAnsiTheme="majorHAnsi"/>
                          <w:b/>
                          <w:sz w:val="32"/>
                          <w:szCs w:val="32"/>
                        </w:rPr>
                        <w:t>Investor Comment Period</w:t>
                      </w:r>
                    </w:p>
                    <w:p w14:paraId="544183A1" w14:textId="21396E07" w:rsidR="00AD377F" w:rsidRPr="001722A7" w:rsidRDefault="00AD377F" w:rsidP="001722A7">
                      <w:pPr>
                        <w:shd w:val="clear" w:color="auto" w:fill="9F9F01"/>
                        <w:jc w:val="center"/>
                        <w:rPr>
                          <w:rFonts w:asciiTheme="majorHAnsi" w:hAnsiTheme="majorHAnsi"/>
                          <w:b/>
                          <w:sz w:val="28"/>
                          <w:szCs w:val="28"/>
                        </w:rPr>
                      </w:pPr>
                      <w:r w:rsidRPr="001722A7">
                        <w:rPr>
                          <w:rFonts w:asciiTheme="majorHAnsi" w:hAnsiTheme="majorHAnsi"/>
                          <w:b/>
                          <w:sz w:val="28"/>
                          <w:szCs w:val="28"/>
                        </w:rPr>
                        <w:t>Deadline</w:t>
                      </w:r>
                      <w:r w:rsidR="00C364B0">
                        <w:rPr>
                          <w:rFonts w:asciiTheme="majorHAnsi" w:hAnsiTheme="majorHAnsi"/>
                          <w:b/>
                          <w:sz w:val="28"/>
                          <w:szCs w:val="28"/>
                        </w:rPr>
                        <w:t xml:space="preserve">: </w:t>
                      </w:r>
                      <w:r w:rsidR="006005F3">
                        <w:rPr>
                          <w:rFonts w:asciiTheme="majorHAnsi" w:hAnsiTheme="majorHAnsi"/>
                          <w:b/>
                          <w:sz w:val="28"/>
                          <w:szCs w:val="28"/>
                        </w:rPr>
                        <w:t>March 25</w:t>
                      </w:r>
                      <w:r w:rsidRPr="001722A7">
                        <w:rPr>
                          <w:rFonts w:asciiTheme="majorHAnsi" w:hAnsiTheme="majorHAnsi"/>
                          <w:b/>
                          <w:sz w:val="28"/>
                          <w:szCs w:val="28"/>
                        </w:rPr>
                        <w:t>, 2016</w:t>
                      </w:r>
                    </w:p>
                  </w:txbxContent>
                </v:textbox>
                <w10:wrap type="square"/>
              </v:shape>
            </w:pict>
          </mc:Fallback>
        </mc:AlternateContent>
      </w:r>
    </w:p>
    <w:p w14:paraId="47A8C6EA" w14:textId="77777777" w:rsidR="00BE49C2" w:rsidRDefault="00BE49C2" w:rsidP="00BE49C2">
      <w:pPr>
        <w:widowControl w:val="0"/>
        <w:autoSpaceDE w:val="0"/>
        <w:autoSpaceDN w:val="0"/>
        <w:adjustRightInd w:val="0"/>
        <w:spacing w:before="240"/>
        <w:rPr>
          <w:rFonts w:ascii="Calibri" w:hAnsi="Calibri" w:cs="Big Caslon"/>
          <w:b/>
          <w:color w:val="C65C1F"/>
          <w:sz w:val="32"/>
          <w:szCs w:val="32"/>
        </w:rPr>
      </w:pPr>
      <w:r>
        <w:rPr>
          <w:rFonts w:ascii="Calibri" w:hAnsi="Calibri" w:cs="Big Caslon"/>
          <w:b/>
          <w:color w:val="C65C1F"/>
          <w:sz w:val="32"/>
          <w:szCs w:val="32"/>
        </w:rPr>
        <w:t xml:space="preserve">. . . . . . . . . . . . . . . . . . . . . . . . . . . . . . . . . . . . . . . . . . . . . . . . . . . . . . . . . . . . . . . . . . . . . </w:t>
      </w:r>
    </w:p>
    <w:p w14:paraId="3DE09303" w14:textId="0B8D9855" w:rsidR="00BE49C2" w:rsidRPr="00BE49C2" w:rsidRDefault="00BE49C2" w:rsidP="00BE49C2">
      <w:pPr>
        <w:rPr>
          <w:rFonts w:ascii="Calibri" w:hAnsi="Calibri"/>
          <w:b/>
          <w:color w:val="133176"/>
          <w:sz w:val="32"/>
          <w:szCs w:val="32"/>
        </w:rPr>
      </w:pPr>
      <w:r>
        <w:rPr>
          <w:rFonts w:ascii="Calibri" w:hAnsi="Calibri" w:cs="Big Caslon"/>
          <w:b/>
          <w:color w:val="C65C1F"/>
          <w:sz w:val="32"/>
          <w:szCs w:val="32"/>
        </w:rPr>
        <w:t>Section 1</w:t>
      </w:r>
      <w:r w:rsidRPr="000F0034">
        <w:rPr>
          <w:rFonts w:ascii="Calibri" w:hAnsi="Calibri" w:cs="Big Caslon"/>
          <w:b/>
          <w:color w:val="C65C1F"/>
          <w:sz w:val="32"/>
          <w:szCs w:val="32"/>
        </w:rPr>
        <w:t xml:space="preserve">: </w:t>
      </w:r>
      <w:r w:rsidR="00FC1DDC">
        <w:rPr>
          <w:rFonts w:asciiTheme="majorHAnsi" w:hAnsiTheme="majorHAnsi" w:cs="Big Caslon"/>
          <w:b/>
          <w:bCs/>
          <w:color w:val="133176"/>
          <w:sz w:val="32"/>
          <w:szCs w:val="32"/>
        </w:rPr>
        <w:t>CONTACT INFORMATION</w:t>
      </w:r>
    </w:p>
    <w:p w14:paraId="786694C6" w14:textId="77777777" w:rsidR="00BE49C2" w:rsidRDefault="00BE49C2" w:rsidP="00BE49C2">
      <w:pPr>
        <w:rPr>
          <w:rFonts w:asciiTheme="majorHAnsi" w:hAnsiTheme="majorHAnsi" w:cs="Big Caslon"/>
          <w:b/>
          <w:color w:val="C65C1F"/>
        </w:rPr>
      </w:pPr>
    </w:p>
    <w:p w14:paraId="3D803F95" w14:textId="5732407B" w:rsidR="00BE49C2" w:rsidRDefault="00BE49C2" w:rsidP="00BE49C2">
      <w:pPr>
        <w:rPr>
          <w:rFonts w:asciiTheme="majorHAnsi" w:hAnsiTheme="majorHAnsi" w:cs="Big Caslon"/>
          <w:b/>
          <w:color w:val="C65C1F"/>
        </w:rPr>
      </w:pPr>
      <w:r>
        <w:rPr>
          <w:rFonts w:asciiTheme="majorHAnsi" w:hAnsiTheme="majorHAnsi" w:cs="Big Caslon"/>
          <w:b/>
          <w:color w:val="C65C1F"/>
        </w:rPr>
        <w:t>Name:</w:t>
      </w:r>
    </w:p>
    <w:p w14:paraId="126672AF" w14:textId="77777777" w:rsidR="00BE49C2" w:rsidRDefault="00BE49C2" w:rsidP="00BE49C2">
      <w:pPr>
        <w:rPr>
          <w:rFonts w:asciiTheme="majorHAnsi" w:hAnsiTheme="majorHAnsi" w:cs="Big Caslon"/>
          <w:b/>
          <w:color w:val="C65C1F"/>
        </w:rPr>
      </w:pPr>
    </w:p>
    <w:p w14:paraId="2695A781" w14:textId="64108473" w:rsidR="00BE49C2" w:rsidRDefault="00BE49C2" w:rsidP="00BE49C2">
      <w:pPr>
        <w:rPr>
          <w:rFonts w:asciiTheme="majorHAnsi" w:hAnsiTheme="majorHAnsi" w:cs="Big Caslon"/>
          <w:b/>
          <w:color w:val="C65C1F"/>
        </w:rPr>
      </w:pPr>
      <w:r>
        <w:rPr>
          <w:rFonts w:asciiTheme="majorHAnsi" w:hAnsiTheme="majorHAnsi" w:cs="Big Caslon"/>
          <w:b/>
          <w:color w:val="C65C1F"/>
        </w:rPr>
        <w:t>Organization/Company:</w:t>
      </w:r>
    </w:p>
    <w:p w14:paraId="7F4A55B3" w14:textId="77777777" w:rsidR="00BE49C2" w:rsidRDefault="00BE49C2" w:rsidP="00BE49C2">
      <w:pPr>
        <w:rPr>
          <w:rFonts w:asciiTheme="majorHAnsi" w:hAnsiTheme="majorHAnsi" w:cs="Big Caslon"/>
          <w:b/>
          <w:color w:val="C65C1F"/>
        </w:rPr>
      </w:pPr>
    </w:p>
    <w:p w14:paraId="68B61261" w14:textId="1AEC2524" w:rsidR="00BE49C2" w:rsidRDefault="00BE49C2" w:rsidP="00BE49C2">
      <w:pPr>
        <w:rPr>
          <w:rFonts w:asciiTheme="majorHAnsi" w:hAnsiTheme="majorHAnsi" w:cs="Big Caslon"/>
          <w:b/>
          <w:color w:val="C65C1F"/>
        </w:rPr>
      </w:pPr>
      <w:r>
        <w:rPr>
          <w:rFonts w:asciiTheme="majorHAnsi" w:hAnsiTheme="majorHAnsi" w:cs="Big Caslon"/>
          <w:b/>
          <w:color w:val="C65C1F"/>
        </w:rPr>
        <w:t>Title:</w:t>
      </w:r>
    </w:p>
    <w:p w14:paraId="61C6A1B8" w14:textId="77777777" w:rsidR="00BE49C2" w:rsidRDefault="00BE49C2" w:rsidP="00BE49C2">
      <w:pPr>
        <w:rPr>
          <w:rFonts w:asciiTheme="majorHAnsi" w:hAnsiTheme="majorHAnsi" w:cs="Big Caslon"/>
          <w:b/>
          <w:color w:val="C65C1F"/>
        </w:rPr>
      </w:pPr>
    </w:p>
    <w:p w14:paraId="2BEC14F1" w14:textId="5C52CB82" w:rsidR="00BE49C2" w:rsidRDefault="00BE49C2" w:rsidP="00BE49C2">
      <w:pPr>
        <w:rPr>
          <w:rFonts w:asciiTheme="majorHAnsi" w:hAnsiTheme="majorHAnsi" w:cs="Big Caslon"/>
          <w:b/>
          <w:color w:val="C65C1F"/>
        </w:rPr>
      </w:pPr>
      <w:r>
        <w:rPr>
          <w:rFonts w:asciiTheme="majorHAnsi" w:hAnsiTheme="majorHAnsi" w:cs="Big Caslon"/>
          <w:b/>
          <w:color w:val="C65C1F"/>
        </w:rPr>
        <w:t>Phone Number with Country Code:</w:t>
      </w:r>
    </w:p>
    <w:p w14:paraId="1C370D0D" w14:textId="77777777" w:rsidR="00BE49C2" w:rsidRDefault="00BE49C2" w:rsidP="00BE49C2">
      <w:pPr>
        <w:rPr>
          <w:rFonts w:asciiTheme="majorHAnsi" w:hAnsiTheme="majorHAnsi" w:cs="Big Caslon"/>
          <w:b/>
          <w:color w:val="C65C1F"/>
        </w:rPr>
      </w:pPr>
    </w:p>
    <w:p w14:paraId="74FC2ABE" w14:textId="7D072735" w:rsidR="00BE49C2" w:rsidRDefault="00BE49C2" w:rsidP="00BE49C2">
      <w:pPr>
        <w:rPr>
          <w:rFonts w:asciiTheme="majorHAnsi" w:hAnsiTheme="majorHAnsi" w:cs="Big Caslon"/>
          <w:b/>
          <w:color w:val="C65C1F"/>
        </w:rPr>
      </w:pPr>
      <w:r>
        <w:rPr>
          <w:rFonts w:asciiTheme="majorHAnsi" w:hAnsiTheme="majorHAnsi" w:cs="Big Caslon"/>
          <w:b/>
          <w:color w:val="C65C1F"/>
        </w:rPr>
        <w:t>Email:</w:t>
      </w:r>
    </w:p>
    <w:p w14:paraId="2DC163BA" w14:textId="77777777" w:rsidR="00FC1DDC" w:rsidRDefault="00FC1DDC" w:rsidP="00BE49C2">
      <w:pPr>
        <w:rPr>
          <w:rFonts w:asciiTheme="majorHAnsi" w:hAnsiTheme="majorHAnsi" w:cs="Big Caslon"/>
          <w:b/>
          <w:color w:val="C65C1F"/>
        </w:rPr>
      </w:pPr>
    </w:p>
    <w:p w14:paraId="6F1B95BB" w14:textId="265DFC2E" w:rsidR="00FC1DDC" w:rsidRDefault="00FC1DDC" w:rsidP="00BE49C2">
      <w:pPr>
        <w:rPr>
          <w:rFonts w:asciiTheme="majorHAnsi" w:hAnsiTheme="majorHAnsi" w:cs="Big Caslon"/>
          <w:b/>
          <w:color w:val="C65C1F"/>
        </w:rPr>
      </w:pPr>
      <w:r>
        <w:rPr>
          <w:rFonts w:asciiTheme="majorHAnsi" w:hAnsiTheme="majorHAnsi" w:cs="Big Caslon"/>
          <w:b/>
          <w:color w:val="C65C1F"/>
        </w:rPr>
        <w:t>Do you want to keep your comments confidential, and your identifying information redacted</w:t>
      </w:r>
      <w:r w:rsidR="00CF33B5">
        <w:rPr>
          <w:rFonts w:asciiTheme="majorHAnsi" w:hAnsiTheme="majorHAnsi" w:cs="Big Caslon"/>
          <w:b/>
          <w:color w:val="C65C1F"/>
        </w:rPr>
        <w:t xml:space="preserve"> (Y/N)</w:t>
      </w:r>
      <w:r>
        <w:rPr>
          <w:rFonts w:asciiTheme="majorHAnsi" w:hAnsiTheme="majorHAnsi" w:cs="Big Caslon"/>
          <w:b/>
          <w:color w:val="C65C1F"/>
        </w:rPr>
        <w:t>?</w:t>
      </w:r>
    </w:p>
    <w:p w14:paraId="6F562765" w14:textId="77777777" w:rsidR="00BE49C2" w:rsidRDefault="00BE49C2" w:rsidP="00BE49C2">
      <w:pPr>
        <w:rPr>
          <w:rFonts w:asciiTheme="majorHAnsi" w:hAnsiTheme="majorHAnsi" w:cs="Big Caslon"/>
        </w:rPr>
      </w:pPr>
    </w:p>
    <w:p w14:paraId="1A8AC306" w14:textId="599543BF" w:rsidR="005A0490" w:rsidRDefault="005A0490" w:rsidP="00C932C8">
      <w:pPr>
        <w:widowControl w:val="0"/>
        <w:autoSpaceDE w:val="0"/>
        <w:autoSpaceDN w:val="0"/>
        <w:adjustRightInd w:val="0"/>
        <w:spacing w:before="240"/>
        <w:rPr>
          <w:rFonts w:ascii="Calibri" w:hAnsi="Calibri" w:cs="Big Caslon"/>
          <w:b/>
          <w:color w:val="C65C1F"/>
          <w:sz w:val="32"/>
          <w:szCs w:val="32"/>
        </w:rPr>
      </w:pPr>
      <w:r>
        <w:rPr>
          <w:rFonts w:ascii="Calibri" w:hAnsi="Calibri" w:cs="Big Caslon"/>
          <w:b/>
          <w:color w:val="C65C1F"/>
          <w:sz w:val="32"/>
          <w:szCs w:val="32"/>
        </w:rPr>
        <w:lastRenderedPageBreak/>
        <w:t>.</w:t>
      </w:r>
      <w:r w:rsidR="0017209F">
        <w:rPr>
          <w:rFonts w:ascii="Calibri" w:hAnsi="Calibri" w:cs="Big Caslon"/>
          <w:b/>
          <w:color w:val="C65C1F"/>
          <w:sz w:val="32"/>
          <w:szCs w:val="32"/>
        </w:rPr>
        <w:t xml:space="preserve"> </w:t>
      </w:r>
      <w:r>
        <w:rPr>
          <w:rFonts w:ascii="Calibri" w:hAnsi="Calibri" w:cs="Big Caslon"/>
          <w:b/>
          <w:color w:val="C65C1F"/>
          <w:sz w:val="32"/>
          <w:szCs w:val="32"/>
        </w:rPr>
        <w:t xml:space="preserve">. . . . . . . . . . . . . . . . . . . . . . . . . . . . . . . . . . . . . . . . . . . . . . . . . . . . . . . . . . . . . . . . . . . . </w:t>
      </w:r>
    </w:p>
    <w:p w14:paraId="28BC3F7A" w14:textId="7824C238" w:rsidR="005A0490" w:rsidRPr="005A0490" w:rsidRDefault="005A0490" w:rsidP="005A0490">
      <w:pPr>
        <w:widowControl w:val="0"/>
        <w:autoSpaceDE w:val="0"/>
        <w:autoSpaceDN w:val="0"/>
        <w:adjustRightInd w:val="0"/>
        <w:spacing w:before="60"/>
        <w:rPr>
          <w:rFonts w:ascii="Calibri" w:hAnsi="Calibri" w:cs="Big Caslon"/>
          <w:b/>
          <w:color w:val="C65C1F"/>
          <w:sz w:val="32"/>
          <w:szCs w:val="32"/>
        </w:rPr>
      </w:pPr>
      <w:r w:rsidRPr="005A0490">
        <w:rPr>
          <w:rFonts w:ascii="Calibri" w:hAnsi="Calibri" w:cs="Big Caslon"/>
          <w:b/>
          <w:color w:val="C65C1F"/>
          <w:sz w:val="32"/>
          <w:szCs w:val="32"/>
        </w:rPr>
        <w:t>Section</w:t>
      </w:r>
      <w:r>
        <w:rPr>
          <w:rFonts w:ascii="Calibri" w:hAnsi="Calibri" w:cs="Big Caslon"/>
          <w:b/>
          <w:color w:val="C65C1F"/>
          <w:sz w:val="32"/>
          <w:szCs w:val="32"/>
        </w:rPr>
        <w:t xml:space="preserve"> 2: </w:t>
      </w:r>
      <w:r w:rsidRPr="005A0490">
        <w:rPr>
          <w:rFonts w:ascii="Calibri" w:hAnsi="Calibri" w:cs="Big Caslon"/>
          <w:b/>
          <w:color w:val="133176"/>
          <w:sz w:val="32"/>
          <w:szCs w:val="32"/>
        </w:rPr>
        <w:t xml:space="preserve">BASIC QUESTIONS ON </w:t>
      </w:r>
      <w:r w:rsidR="005B2293">
        <w:rPr>
          <w:rFonts w:ascii="Calibri" w:hAnsi="Calibri" w:cs="Big Caslon"/>
          <w:b/>
          <w:color w:val="133176"/>
          <w:sz w:val="32"/>
          <w:szCs w:val="32"/>
        </w:rPr>
        <w:t>THE WFE GUIDANCE</w:t>
      </w:r>
    </w:p>
    <w:p w14:paraId="4C6D8BFF" w14:textId="7EA04A9F" w:rsidR="00646AD4" w:rsidRDefault="00C932C8" w:rsidP="00DE02BA">
      <w:pPr>
        <w:widowControl w:val="0"/>
        <w:autoSpaceDE w:val="0"/>
        <w:autoSpaceDN w:val="0"/>
        <w:adjustRightInd w:val="0"/>
        <w:spacing w:before="240"/>
        <w:rPr>
          <w:rFonts w:asciiTheme="majorHAnsi" w:hAnsiTheme="majorHAnsi" w:cs="Big Caslon"/>
        </w:rPr>
      </w:pPr>
      <w:r w:rsidRPr="003E1186">
        <w:rPr>
          <w:rFonts w:asciiTheme="majorHAnsi" w:hAnsiTheme="majorHAnsi" w:cs="Big Caslon"/>
          <w:b/>
          <w:color w:val="C65C1F"/>
        </w:rPr>
        <w:t>Q1.</w:t>
      </w:r>
      <w:r w:rsidRPr="003E1186">
        <w:rPr>
          <w:rFonts w:asciiTheme="majorHAnsi" w:hAnsiTheme="majorHAnsi" w:cs="Big Caslon"/>
        </w:rPr>
        <w:t xml:space="preserve"> </w:t>
      </w:r>
      <w:r w:rsidR="005B2293">
        <w:rPr>
          <w:rFonts w:asciiTheme="majorHAnsi" w:hAnsiTheme="majorHAnsi" w:cs="Big Caslon"/>
        </w:rPr>
        <w:t xml:space="preserve">The WFE has issued guidance in two parts--a list of 33 KPIs, and a table of </w:t>
      </w:r>
      <w:r w:rsidR="00FC1DDC">
        <w:rPr>
          <w:rFonts w:asciiTheme="majorHAnsi" w:hAnsiTheme="majorHAnsi" w:cs="Big Caslon"/>
        </w:rPr>
        <w:t xml:space="preserve">broader </w:t>
      </w:r>
      <w:r w:rsidR="005B2293">
        <w:rPr>
          <w:rFonts w:asciiTheme="majorHAnsi" w:hAnsiTheme="majorHAnsi" w:cs="Big Caslon"/>
        </w:rPr>
        <w:t>recommendations</w:t>
      </w:r>
      <w:r w:rsidR="00FC1DDC">
        <w:rPr>
          <w:rFonts w:asciiTheme="majorHAnsi" w:hAnsiTheme="majorHAnsi" w:cs="Big Caslon"/>
        </w:rPr>
        <w:t xml:space="preserve"> for exchanges, and for listed companies</w:t>
      </w:r>
      <w:r w:rsidR="005B2293">
        <w:rPr>
          <w:rFonts w:asciiTheme="majorHAnsi" w:hAnsiTheme="majorHAnsi" w:cs="Big Caslon"/>
        </w:rPr>
        <w:t>.</w:t>
      </w:r>
      <w:r w:rsidR="00FC1DDC">
        <w:rPr>
          <w:rFonts w:asciiTheme="majorHAnsi" w:hAnsiTheme="majorHAnsi" w:cs="Big Caslon"/>
        </w:rPr>
        <w:t xml:space="preserve"> At a high level, wh</w:t>
      </w:r>
      <w:r w:rsidR="00646AD4">
        <w:rPr>
          <w:rFonts w:asciiTheme="majorHAnsi" w:hAnsiTheme="majorHAnsi" w:cs="Big Caslon"/>
        </w:rPr>
        <w:t>ich</w:t>
      </w:r>
      <w:r w:rsidR="00FC1DDC">
        <w:rPr>
          <w:rFonts w:asciiTheme="majorHAnsi" w:hAnsiTheme="majorHAnsi" w:cs="Big Caslon"/>
        </w:rPr>
        <w:t xml:space="preserve"> aspects of the guidance </w:t>
      </w:r>
      <w:r w:rsidR="00646AD4">
        <w:rPr>
          <w:rFonts w:asciiTheme="majorHAnsi" w:hAnsiTheme="majorHAnsi" w:cs="Big Caslon"/>
        </w:rPr>
        <w:t>seem</w:t>
      </w:r>
      <w:r w:rsidR="00FC1DDC">
        <w:rPr>
          <w:rFonts w:asciiTheme="majorHAnsi" w:hAnsiTheme="majorHAnsi" w:cs="Big Caslon"/>
        </w:rPr>
        <w:t xml:space="preserve"> most important to you?</w:t>
      </w:r>
    </w:p>
    <w:p w14:paraId="144ABCDE" w14:textId="1EED377C" w:rsidR="00646AD4" w:rsidRDefault="00646AD4" w:rsidP="00C932C8">
      <w:pPr>
        <w:widowControl w:val="0"/>
        <w:autoSpaceDE w:val="0"/>
        <w:autoSpaceDN w:val="0"/>
        <w:adjustRightInd w:val="0"/>
        <w:spacing w:before="240"/>
        <w:rPr>
          <w:rFonts w:asciiTheme="majorHAnsi" w:hAnsiTheme="majorHAnsi" w:cs="Big Caslon"/>
        </w:rPr>
      </w:pPr>
      <w:r>
        <w:rPr>
          <w:rFonts w:asciiTheme="majorHAnsi" w:hAnsiTheme="majorHAnsi" w:cs="Big Caslon"/>
          <w:b/>
          <w:color w:val="C65C1F"/>
        </w:rPr>
        <w:t>Q2</w:t>
      </w:r>
      <w:r w:rsidRPr="003E1186">
        <w:rPr>
          <w:rFonts w:asciiTheme="majorHAnsi" w:hAnsiTheme="majorHAnsi" w:cs="Big Caslon"/>
          <w:b/>
          <w:color w:val="C65C1F"/>
        </w:rPr>
        <w:t>.</w:t>
      </w:r>
      <w:r w:rsidRPr="003E1186">
        <w:rPr>
          <w:rFonts w:asciiTheme="majorHAnsi" w:hAnsiTheme="majorHAnsi" w:cs="Big Caslon"/>
        </w:rPr>
        <w:t xml:space="preserve"> </w:t>
      </w:r>
      <w:r>
        <w:rPr>
          <w:rFonts w:asciiTheme="majorHAnsi" w:hAnsiTheme="majorHAnsi" w:cs="Big Caslon"/>
        </w:rPr>
        <w:t xml:space="preserve">Are the number of recommendations and KPIs too much to incorporate </w:t>
      </w:r>
      <w:r w:rsidR="004826F5">
        <w:rPr>
          <w:rFonts w:asciiTheme="majorHAnsi" w:hAnsiTheme="majorHAnsi" w:cs="Big Caslon"/>
        </w:rPr>
        <w:t xml:space="preserve">into guidance </w:t>
      </w:r>
      <w:r>
        <w:rPr>
          <w:rFonts w:asciiTheme="majorHAnsi" w:hAnsiTheme="majorHAnsi" w:cs="Big Caslon"/>
        </w:rPr>
        <w:t>at one time</w:t>
      </w:r>
      <w:r w:rsidR="004826F5">
        <w:rPr>
          <w:rFonts w:asciiTheme="majorHAnsi" w:hAnsiTheme="majorHAnsi" w:cs="Big Caslon"/>
        </w:rPr>
        <w:t xml:space="preserve"> (Y/N)</w:t>
      </w:r>
      <w:r>
        <w:rPr>
          <w:rFonts w:asciiTheme="majorHAnsi" w:hAnsiTheme="majorHAnsi" w:cs="Big Caslon"/>
        </w:rPr>
        <w:t>?</w:t>
      </w:r>
      <w:r w:rsidR="004826F5">
        <w:rPr>
          <w:rFonts w:asciiTheme="majorHAnsi" w:hAnsiTheme="majorHAnsi" w:cs="Big Caslon"/>
        </w:rPr>
        <w:t xml:space="preserve"> How might the WFE better organize the</w:t>
      </w:r>
      <w:r>
        <w:rPr>
          <w:rFonts w:asciiTheme="majorHAnsi" w:hAnsiTheme="majorHAnsi" w:cs="Big Caslon"/>
        </w:rPr>
        <w:t xml:space="preserve"> </w:t>
      </w:r>
      <w:r w:rsidR="004826F5">
        <w:rPr>
          <w:rFonts w:asciiTheme="majorHAnsi" w:hAnsiTheme="majorHAnsi" w:cs="Big Caslon"/>
        </w:rPr>
        <w:t>two types of guidance to be more digestible by companies?</w:t>
      </w:r>
    </w:p>
    <w:p w14:paraId="6ED6AB41" w14:textId="7E6AA53A" w:rsidR="00222068" w:rsidRDefault="00D41F23" w:rsidP="00222068">
      <w:pPr>
        <w:widowControl w:val="0"/>
        <w:autoSpaceDE w:val="0"/>
        <w:autoSpaceDN w:val="0"/>
        <w:adjustRightInd w:val="0"/>
        <w:spacing w:before="240"/>
        <w:rPr>
          <w:rFonts w:asciiTheme="majorHAnsi" w:hAnsiTheme="majorHAnsi" w:cs="Big Caslon"/>
        </w:rPr>
      </w:pPr>
      <w:r>
        <w:rPr>
          <w:rFonts w:asciiTheme="majorHAnsi" w:hAnsiTheme="majorHAnsi" w:cs="Big Caslon"/>
          <w:b/>
          <w:color w:val="C65C1F"/>
        </w:rPr>
        <w:t>Q3</w:t>
      </w:r>
      <w:r w:rsidR="00646AD4" w:rsidRPr="003E1186">
        <w:rPr>
          <w:rFonts w:asciiTheme="majorHAnsi" w:hAnsiTheme="majorHAnsi" w:cs="Big Caslon"/>
          <w:b/>
          <w:color w:val="C65C1F"/>
        </w:rPr>
        <w:t>.</w:t>
      </w:r>
      <w:r w:rsidR="00646AD4" w:rsidRPr="003E1186">
        <w:rPr>
          <w:rFonts w:asciiTheme="majorHAnsi" w:hAnsiTheme="majorHAnsi" w:cs="Big Caslon"/>
        </w:rPr>
        <w:t xml:space="preserve"> </w:t>
      </w:r>
      <w:r w:rsidR="006D378D">
        <w:rPr>
          <w:rFonts w:asciiTheme="majorHAnsi" w:hAnsiTheme="majorHAnsi" w:cs="Big Caslon"/>
        </w:rPr>
        <w:t>What are the two biggest deficiencies, in your opinion, in the Guidance?</w:t>
      </w:r>
    </w:p>
    <w:p w14:paraId="5B325441" w14:textId="5A222DB7" w:rsidR="00FC1DDC" w:rsidRDefault="00D41F23" w:rsidP="00222068">
      <w:pPr>
        <w:widowControl w:val="0"/>
        <w:autoSpaceDE w:val="0"/>
        <w:autoSpaceDN w:val="0"/>
        <w:adjustRightInd w:val="0"/>
        <w:spacing w:before="240"/>
        <w:rPr>
          <w:rFonts w:asciiTheme="majorHAnsi" w:hAnsiTheme="majorHAnsi" w:cs="Big Caslon"/>
        </w:rPr>
      </w:pPr>
      <w:r>
        <w:rPr>
          <w:rFonts w:asciiTheme="majorHAnsi" w:hAnsiTheme="majorHAnsi" w:cs="Big Caslon"/>
          <w:b/>
          <w:color w:val="C65C1F"/>
        </w:rPr>
        <w:t>Q4</w:t>
      </w:r>
      <w:r w:rsidR="006D378D" w:rsidRPr="003E1186">
        <w:rPr>
          <w:rFonts w:asciiTheme="majorHAnsi" w:hAnsiTheme="majorHAnsi" w:cs="Big Caslon"/>
          <w:b/>
          <w:color w:val="C65C1F"/>
        </w:rPr>
        <w:t>.</w:t>
      </w:r>
      <w:r w:rsidR="006D378D" w:rsidRPr="003E1186">
        <w:rPr>
          <w:rFonts w:asciiTheme="majorHAnsi" w:hAnsiTheme="majorHAnsi" w:cs="Big Caslon"/>
        </w:rPr>
        <w:t xml:space="preserve"> </w:t>
      </w:r>
      <w:r w:rsidR="00222068">
        <w:rPr>
          <w:rFonts w:asciiTheme="majorHAnsi" w:hAnsiTheme="majorHAnsi" w:cs="Big Caslon"/>
        </w:rPr>
        <w:t xml:space="preserve">The WFE did not have a stance on the definition of </w:t>
      </w:r>
      <w:r w:rsidR="00222068" w:rsidRPr="00222068">
        <w:rPr>
          <w:rFonts w:asciiTheme="majorHAnsi" w:hAnsiTheme="majorHAnsi" w:cs="Big Caslon"/>
          <w:i/>
        </w:rPr>
        <w:t>materiality</w:t>
      </w:r>
      <w:r w:rsidR="00222068">
        <w:rPr>
          <w:rFonts w:asciiTheme="majorHAnsi" w:hAnsiTheme="majorHAnsi" w:cs="Big Caslon"/>
          <w:i/>
        </w:rPr>
        <w:t xml:space="preserve"> </w:t>
      </w:r>
      <w:r w:rsidR="00222068" w:rsidRPr="00222068">
        <w:rPr>
          <w:rFonts w:asciiTheme="majorHAnsi" w:hAnsiTheme="majorHAnsi" w:cs="Big Caslon"/>
        </w:rPr>
        <w:t>(leaving it up to each individual exch</w:t>
      </w:r>
      <w:r>
        <w:rPr>
          <w:rFonts w:asciiTheme="majorHAnsi" w:hAnsiTheme="majorHAnsi" w:cs="Big Caslon"/>
        </w:rPr>
        <w:t>ange and the company to define)</w:t>
      </w:r>
      <w:r w:rsidR="00222068">
        <w:rPr>
          <w:rFonts w:asciiTheme="majorHAnsi" w:hAnsiTheme="majorHAnsi" w:cs="Big Caslon"/>
        </w:rPr>
        <w:t>. Do you ag</w:t>
      </w:r>
      <w:r>
        <w:rPr>
          <w:rFonts w:asciiTheme="majorHAnsi" w:hAnsiTheme="majorHAnsi" w:cs="Big Caslon"/>
        </w:rPr>
        <w:t>ree with this strategy? W</w:t>
      </w:r>
      <w:r w:rsidR="00222068">
        <w:rPr>
          <w:rFonts w:asciiTheme="majorHAnsi" w:hAnsiTheme="majorHAnsi" w:cs="Big Caslon"/>
        </w:rPr>
        <w:t>hy</w:t>
      </w:r>
      <w:r>
        <w:rPr>
          <w:rFonts w:asciiTheme="majorHAnsi" w:hAnsiTheme="majorHAnsi" w:cs="Big Caslon"/>
        </w:rPr>
        <w:t xml:space="preserve"> or why not</w:t>
      </w:r>
      <w:r w:rsidR="00222068">
        <w:rPr>
          <w:rFonts w:asciiTheme="majorHAnsi" w:hAnsiTheme="majorHAnsi" w:cs="Big Caslon"/>
        </w:rPr>
        <w:t>?</w:t>
      </w:r>
    </w:p>
    <w:p w14:paraId="7EFEC340" w14:textId="7F681590" w:rsidR="00D41F23" w:rsidRPr="00222068" w:rsidRDefault="00D41F23" w:rsidP="00222068">
      <w:pPr>
        <w:widowControl w:val="0"/>
        <w:autoSpaceDE w:val="0"/>
        <w:autoSpaceDN w:val="0"/>
        <w:adjustRightInd w:val="0"/>
        <w:spacing w:before="240"/>
        <w:rPr>
          <w:rFonts w:asciiTheme="majorHAnsi" w:hAnsiTheme="majorHAnsi" w:cs="Big Caslon"/>
        </w:rPr>
      </w:pPr>
      <w:r>
        <w:rPr>
          <w:rFonts w:asciiTheme="majorHAnsi" w:hAnsiTheme="majorHAnsi" w:cs="Big Caslon"/>
          <w:b/>
          <w:color w:val="C65C1F"/>
        </w:rPr>
        <w:t>Q5</w:t>
      </w:r>
      <w:r w:rsidRPr="003E1186">
        <w:rPr>
          <w:rFonts w:asciiTheme="majorHAnsi" w:hAnsiTheme="majorHAnsi" w:cs="Big Caslon"/>
          <w:b/>
          <w:color w:val="C65C1F"/>
        </w:rPr>
        <w:t>.</w:t>
      </w:r>
      <w:r w:rsidRPr="003E1186">
        <w:rPr>
          <w:rFonts w:asciiTheme="majorHAnsi" w:hAnsiTheme="majorHAnsi" w:cs="Big Caslon"/>
        </w:rPr>
        <w:t xml:space="preserve"> </w:t>
      </w:r>
      <w:r>
        <w:rPr>
          <w:rFonts w:asciiTheme="majorHAnsi" w:hAnsiTheme="majorHAnsi" w:cs="Big Caslon"/>
        </w:rPr>
        <w:t>The WFE did not recommend a specific reporting framework be used by companies for overall sustainability reporting (though it does recommend certain frameworks for specific aspects of reporting). Do you agree with this strategy? Why or why not?</w:t>
      </w:r>
    </w:p>
    <w:p w14:paraId="3BFFDA68" w14:textId="77777777" w:rsidR="00FC1DDC" w:rsidRDefault="00FC1DDC" w:rsidP="00FC1DDC">
      <w:pPr>
        <w:widowControl w:val="0"/>
        <w:autoSpaceDE w:val="0"/>
        <w:autoSpaceDN w:val="0"/>
        <w:adjustRightInd w:val="0"/>
        <w:spacing w:before="240"/>
        <w:rPr>
          <w:rFonts w:ascii="Calibri" w:hAnsi="Calibri" w:cs="Big Caslon"/>
          <w:b/>
          <w:color w:val="C65C1F"/>
          <w:sz w:val="32"/>
          <w:szCs w:val="32"/>
        </w:rPr>
      </w:pPr>
      <w:r>
        <w:rPr>
          <w:rFonts w:ascii="Calibri" w:hAnsi="Calibri" w:cs="Big Caslon"/>
          <w:b/>
          <w:color w:val="C65C1F"/>
          <w:sz w:val="32"/>
          <w:szCs w:val="32"/>
        </w:rPr>
        <w:t xml:space="preserve">. . . . . . . . . . . . . . . . . . . . . . . . . . . . . . . . . . . . . . . . . . . . . . . . . . . . . . . . . . . . . . . . . . . . . </w:t>
      </w:r>
    </w:p>
    <w:p w14:paraId="67AD3095" w14:textId="0EABC09E" w:rsidR="00FC1DDC" w:rsidRDefault="00FC1DDC" w:rsidP="00FC1DDC">
      <w:pPr>
        <w:widowControl w:val="0"/>
        <w:autoSpaceDE w:val="0"/>
        <w:autoSpaceDN w:val="0"/>
        <w:adjustRightInd w:val="0"/>
        <w:spacing w:before="60" w:after="240"/>
        <w:rPr>
          <w:rFonts w:ascii="Calibri" w:hAnsi="Calibri" w:cs="Big Caslon"/>
          <w:b/>
          <w:color w:val="C65C1F"/>
          <w:sz w:val="32"/>
          <w:szCs w:val="32"/>
        </w:rPr>
      </w:pPr>
      <w:r w:rsidRPr="005A0490">
        <w:rPr>
          <w:rFonts w:ascii="Calibri" w:hAnsi="Calibri" w:cs="Big Caslon"/>
          <w:b/>
          <w:color w:val="C65C1F"/>
          <w:sz w:val="32"/>
          <w:szCs w:val="32"/>
        </w:rPr>
        <w:t>Section</w:t>
      </w:r>
      <w:r>
        <w:rPr>
          <w:rFonts w:ascii="Calibri" w:hAnsi="Calibri" w:cs="Big Caslon"/>
          <w:b/>
          <w:color w:val="C65C1F"/>
          <w:sz w:val="32"/>
          <w:szCs w:val="32"/>
        </w:rPr>
        <w:t xml:space="preserve"> 3: </w:t>
      </w:r>
      <w:r w:rsidRPr="005A0490">
        <w:rPr>
          <w:rFonts w:ascii="Calibri" w:hAnsi="Calibri" w:cs="Big Caslon"/>
          <w:b/>
          <w:color w:val="133176"/>
          <w:sz w:val="32"/>
          <w:szCs w:val="32"/>
        </w:rPr>
        <w:t xml:space="preserve">QUESTIONS ON </w:t>
      </w:r>
      <w:r>
        <w:rPr>
          <w:rFonts w:ascii="Calibri" w:hAnsi="Calibri" w:cs="Big Caslon"/>
          <w:b/>
          <w:color w:val="133176"/>
          <w:sz w:val="32"/>
          <w:szCs w:val="32"/>
        </w:rPr>
        <w:t>THE KPIs</w:t>
      </w:r>
    </w:p>
    <w:p w14:paraId="1168CF0D" w14:textId="51007FBB" w:rsidR="00FC1DDC" w:rsidRPr="00646AD4" w:rsidRDefault="00FC1DDC" w:rsidP="00646AD4">
      <w:pPr>
        <w:widowControl w:val="0"/>
        <w:autoSpaceDE w:val="0"/>
        <w:autoSpaceDN w:val="0"/>
        <w:adjustRightInd w:val="0"/>
        <w:rPr>
          <w:rFonts w:asciiTheme="majorHAnsi" w:hAnsiTheme="majorHAnsi" w:cs="Big Caslon"/>
        </w:rPr>
      </w:pPr>
      <w:r w:rsidRPr="00A11A2B">
        <w:rPr>
          <w:rFonts w:asciiTheme="majorHAnsi" w:hAnsiTheme="majorHAnsi" w:cs="Big Caslon"/>
          <w:b/>
          <w:color w:val="C65C1F"/>
        </w:rPr>
        <w:t>Q</w:t>
      </w:r>
      <w:r w:rsidR="006D378D">
        <w:rPr>
          <w:rFonts w:asciiTheme="majorHAnsi" w:hAnsiTheme="majorHAnsi" w:cs="Big Caslon"/>
          <w:b/>
          <w:color w:val="C65C1F"/>
        </w:rPr>
        <w:t>6</w:t>
      </w:r>
      <w:r w:rsidRPr="00A11A2B">
        <w:rPr>
          <w:rFonts w:asciiTheme="majorHAnsi" w:hAnsiTheme="majorHAnsi" w:cs="Big Caslon"/>
          <w:b/>
          <w:color w:val="C65C1F"/>
        </w:rPr>
        <w:t>.</w:t>
      </w:r>
      <w:r w:rsidRPr="003E1186">
        <w:rPr>
          <w:rFonts w:asciiTheme="majorHAnsi" w:hAnsiTheme="majorHAnsi" w:cs="Big Caslon"/>
        </w:rPr>
        <w:t xml:space="preserve"> </w:t>
      </w:r>
      <w:r w:rsidR="006D378D">
        <w:rPr>
          <w:rFonts w:asciiTheme="majorHAnsi" w:hAnsiTheme="majorHAnsi" w:cs="Big Caslon"/>
        </w:rPr>
        <w:t xml:space="preserve">Which KPIs </w:t>
      </w:r>
      <w:r w:rsidR="00D41F23">
        <w:rPr>
          <w:rFonts w:asciiTheme="majorHAnsi" w:hAnsiTheme="majorHAnsi" w:cs="Big Caslon"/>
        </w:rPr>
        <w:t>are</w:t>
      </w:r>
      <w:r w:rsidR="006D378D">
        <w:rPr>
          <w:rFonts w:asciiTheme="majorHAnsi" w:hAnsiTheme="majorHAnsi" w:cs="Big Caslon"/>
        </w:rPr>
        <w:t xml:space="preserve"> most critical on</w:t>
      </w:r>
      <w:r w:rsidR="00646AD4">
        <w:rPr>
          <w:rFonts w:asciiTheme="majorHAnsi" w:hAnsiTheme="majorHAnsi" w:cs="Big Caslon"/>
        </w:rPr>
        <w:t xml:space="preserve"> this list</w:t>
      </w:r>
      <w:r w:rsidR="00D41F23">
        <w:rPr>
          <w:rFonts w:asciiTheme="majorHAnsi" w:hAnsiTheme="majorHAnsi" w:cs="Big Caslon"/>
        </w:rPr>
        <w:t xml:space="preserve"> to you</w:t>
      </w:r>
      <w:r w:rsidR="00646AD4">
        <w:rPr>
          <w:rFonts w:asciiTheme="majorHAnsi" w:hAnsiTheme="majorHAnsi" w:cs="Big Caslon"/>
        </w:rPr>
        <w:t>?</w:t>
      </w:r>
    </w:p>
    <w:p w14:paraId="099DD24B" w14:textId="77777777" w:rsidR="00646AD4" w:rsidRDefault="00646AD4" w:rsidP="00FC1DDC">
      <w:pPr>
        <w:widowControl w:val="0"/>
        <w:autoSpaceDE w:val="0"/>
        <w:autoSpaceDN w:val="0"/>
        <w:adjustRightInd w:val="0"/>
        <w:rPr>
          <w:rFonts w:asciiTheme="majorHAnsi" w:hAnsiTheme="majorHAnsi" w:cs="Big Caslon"/>
          <w:b/>
          <w:color w:val="C65C1F"/>
        </w:rPr>
      </w:pPr>
    </w:p>
    <w:p w14:paraId="765E4985" w14:textId="7FFFC949" w:rsidR="00FC1DDC" w:rsidRDefault="00FC1DDC" w:rsidP="00FC1DDC">
      <w:pPr>
        <w:widowControl w:val="0"/>
        <w:autoSpaceDE w:val="0"/>
        <w:autoSpaceDN w:val="0"/>
        <w:adjustRightInd w:val="0"/>
        <w:rPr>
          <w:rFonts w:asciiTheme="majorHAnsi" w:hAnsiTheme="majorHAnsi" w:cs="Big Caslon"/>
        </w:rPr>
      </w:pPr>
      <w:r w:rsidRPr="00A11A2B">
        <w:rPr>
          <w:rFonts w:asciiTheme="majorHAnsi" w:hAnsiTheme="majorHAnsi" w:cs="Big Caslon"/>
          <w:b/>
          <w:color w:val="C65C1F"/>
        </w:rPr>
        <w:t>Q</w:t>
      </w:r>
      <w:r w:rsidR="00D41F23">
        <w:rPr>
          <w:rFonts w:asciiTheme="majorHAnsi" w:hAnsiTheme="majorHAnsi" w:cs="Big Caslon"/>
          <w:b/>
          <w:color w:val="C65C1F"/>
        </w:rPr>
        <w:t>7</w:t>
      </w:r>
      <w:r w:rsidRPr="00A11A2B">
        <w:rPr>
          <w:rFonts w:asciiTheme="majorHAnsi" w:hAnsiTheme="majorHAnsi" w:cs="Big Caslon"/>
          <w:b/>
          <w:color w:val="C65C1F"/>
        </w:rPr>
        <w:t>.</w:t>
      </w:r>
      <w:r w:rsidRPr="003E1186">
        <w:rPr>
          <w:rFonts w:asciiTheme="majorHAnsi" w:hAnsiTheme="majorHAnsi" w:cs="Big Caslon"/>
        </w:rPr>
        <w:t xml:space="preserve"> </w:t>
      </w:r>
      <w:r w:rsidR="00646AD4">
        <w:rPr>
          <w:rFonts w:asciiTheme="majorHAnsi" w:hAnsiTheme="majorHAnsi" w:cs="Big Caslon"/>
        </w:rPr>
        <w:t xml:space="preserve">Which KPI </w:t>
      </w:r>
      <w:r w:rsidR="00646AD4" w:rsidRPr="00646AD4">
        <w:rPr>
          <w:rFonts w:asciiTheme="majorHAnsi" w:hAnsiTheme="majorHAnsi" w:cs="Big Caslon"/>
          <w:i/>
        </w:rPr>
        <w:t>Metrics</w:t>
      </w:r>
      <w:r w:rsidR="00646AD4">
        <w:rPr>
          <w:rFonts w:asciiTheme="majorHAnsi" w:hAnsiTheme="majorHAnsi" w:cs="Big Caslon"/>
        </w:rPr>
        <w:t xml:space="preserve"> need more clarification or rewording in the </w:t>
      </w:r>
      <w:r w:rsidR="00646AD4" w:rsidRPr="00646AD4">
        <w:rPr>
          <w:rFonts w:asciiTheme="majorHAnsi" w:hAnsiTheme="majorHAnsi" w:cs="Big Caslon"/>
          <w:i/>
        </w:rPr>
        <w:t>Measurement</w:t>
      </w:r>
      <w:r w:rsidR="00646AD4">
        <w:rPr>
          <w:rFonts w:asciiTheme="majorHAnsi" w:hAnsiTheme="majorHAnsi" w:cs="Big Caslon"/>
        </w:rPr>
        <w:t xml:space="preserve"> description</w:t>
      </w:r>
      <w:r w:rsidR="00DE02BA">
        <w:rPr>
          <w:rFonts w:asciiTheme="majorHAnsi" w:hAnsiTheme="majorHAnsi" w:cs="Big Caslon"/>
        </w:rPr>
        <w:t xml:space="preserve"> to be </w:t>
      </w:r>
      <w:r w:rsidR="009A2493">
        <w:rPr>
          <w:rFonts w:asciiTheme="majorHAnsi" w:hAnsiTheme="majorHAnsi" w:cs="Big Caslon"/>
        </w:rPr>
        <w:t xml:space="preserve">more </w:t>
      </w:r>
      <w:r w:rsidR="00DE02BA">
        <w:rPr>
          <w:rFonts w:asciiTheme="majorHAnsi" w:hAnsiTheme="majorHAnsi" w:cs="Big Caslon"/>
        </w:rPr>
        <w:t>useful</w:t>
      </w:r>
      <w:r w:rsidR="009C3B78">
        <w:rPr>
          <w:rFonts w:asciiTheme="majorHAnsi" w:hAnsiTheme="majorHAnsi" w:cs="Big Caslon"/>
        </w:rPr>
        <w:t xml:space="preserve"> to you</w:t>
      </w:r>
      <w:r w:rsidR="00646AD4">
        <w:rPr>
          <w:rFonts w:asciiTheme="majorHAnsi" w:hAnsiTheme="majorHAnsi" w:cs="Big Caslon"/>
        </w:rPr>
        <w:t>?</w:t>
      </w:r>
    </w:p>
    <w:p w14:paraId="0B588505" w14:textId="77777777" w:rsidR="006D378D" w:rsidRDefault="006D378D" w:rsidP="00FC1DDC">
      <w:pPr>
        <w:widowControl w:val="0"/>
        <w:autoSpaceDE w:val="0"/>
        <w:autoSpaceDN w:val="0"/>
        <w:adjustRightInd w:val="0"/>
        <w:rPr>
          <w:rFonts w:asciiTheme="majorHAnsi" w:hAnsiTheme="majorHAnsi" w:cs="Big Caslon"/>
        </w:rPr>
      </w:pPr>
    </w:p>
    <w:p w14:paraId="3E778AF7" w14:textId="5091B67C" w:rsidR="006D378D" w:rsidRDefault="006D378D" w:rsidP="006D378D">
      <w:pPr>
        <w:widowControl w:val="0"/>
        <w:autoSpaceDE w:val="0"/>
        <w:autoSpaceDN w:val="0"/>
        <w:adjustRightInd w:val="0"/>
        <w:rPr>
          <w:rFonts w:asciiTheme="majorHAnsi" w:hAnsiTheme="majorHAnsi" w:cs="Big Caslon"/>
        </w:rPr>
      </w:pPr>
      <w:r w:rsidRPr="00A11A2B">
        <w:rPr>
          <w:rFonts w:asciiTheme="majorHAnsi" w:hAnsiTheme="majorHAnsi" w:cs="Big Caslon"/>
          <w:b/>
          <w:color w:val="C65C1F"/>
        </w:rPr>
        <w:t>Q</w:t>
      </w:r>
      <w:r w:rsidR="009A2493">
        <w:rPr>
          <w:rFonts w:asciiTheme="majorHAnsi" w:hAnsiTheme="majorHAnsi" w:cs="Big Caslon"/>
          <w:b/>
          <w:color w:val="C65C1F"/>
        </w:rPr>
        <w:t>8</w:t>
      </w:r>
      <w:r w:rsidRPr="00A11A2B">
        <w:rPr>
          <w:rFonts w:asciiTheme="majorHAnsi" w:hAnsiTheme="majorHAnsi" w:cs="Big Caslon"/>
          <w:b/>
          <w:color w:val="C65C1F"/>
        </w:rPr>
        <w:t>.</w:t>
      </w:r>
      <w:r w:rsidRPr="003E1186">
        <w:rPr>
          <w:rFonts w:asciiTheme="majorHAnsi" w:hAnsiTheme="majorHAnsi" w:cs="Big Caslon"/>
        </w:rPr>
        <w:t xml:space="preserve"> </w:t>
      </w:r>
      <w:r>
        <w:rPr>
          <w:rFonts w:asciiTheme="majorHAnsi" w:hAnsiTheme="majorHAnsi" w:cs="Big Caslon"/>
        </w:rPr>
        <w:t>Several of the KPIs ask “yes or no” questions, and do not stipulate a company to link to the policy or disclosure referred to. Feedback from investors so far has been strongly supportive of companies linki</w:t>
      </w:r>
      <w:r w:rsidR="009A2493">
        <w:rPr>
          <w:rFonts w:asciiTheme="majorHAnsi" w:hAnsiTheme="majorHAnsi" w:cs="Big Caslon"/>
        </w:rPr>
        <w:t>ng to the policies/</w:t>
      </w:r>
      <w:r>
        <w:rPr>
          <w:rFonts w:asciiTheme="majorHAnsi" w:hAnsiTheme="majorHAnsi" w:cs="Big Caslon"/>
        </w:rPr>
        <w:t>initiatives in question. Do you agree?</w:t>
      </w:r>
    </w:p>
    <w:p w14:paraId="26EAC8C8" w14:textId="77777777" w:rsidR="006D378D" w:rsidRPr="006D378D" w:rsidRDefault="006D378D" w:rsidP="006D378D">
      <w:pPr>
        <w:widowControl w:val="0"/>
        <w:autoSpaceDE w:val="0"/>
        <w:autoSpaceDN w:val="0"/>
        <w:adjustRightInd w:val="0"/>
        <w:rPr>
          <w:rFonts w:asciiTheme="majorHAnsi" w:hAnsiTheme="majorHAnsi" w:cs="Big Caslon"/>
        </w:rPr>
      </w:pPr>
    </w:p>
    <w:p w14:paraId="237537E5" w14:textId="41A4FBC3" w:rsidR="00B0067D" w:rsidRDefault="006D378D" w:rsidP="00B0067D">
      <w:pPr>
        <w:widowControl w:val="0"/>
        <w:autoSpaceDE w:val="0"/>
        <w:autoSpaceDN w:val="0"/>
        <w:adjustRightInd w:val="0"/>
        <w:spacing w:after="240"/>
        <w:rPr>
          <w:rFonts w:asciiTheme="majorHAnsi" w:hAnsiTheme="majorHAnsi" w:cs="Big Caslon"/>
        </w:rPr>
      </w:pPr>
      <w:r w:rsidRPr="00A11A2B">
        <w:rPr>
          <w:rFonts w:asciiTheme="majorHAnsi" w:hAnsiTheme="majorHAnsi" w:cs="Big Caslon"/>
          <w:b/>
          <w:color w:val="C65C1F"/>
        </w:rPr>
        <w:t>Q</w:t>
      </w:r>
      <w:r w:rsidR="009A2493">
        <w:rPr>
          <w:rFonts w:asciiTheme="majorHAnsi" w:hAnsiTheme="majorHAnsi" w:cs="Big Caslon"/>
          <w:b/>
          <w:color w:val="C65C1F"/>
        </w:rPr>
        <w:t>9</w:t>
      </w:r>
      <w:r w:rsidRPr="00A11A2B">
        <w:rPr>
          <w:rFonts w:asciiTheme="majorHAnsi" w:hAnsiTheme="majorHAnsi" w:cs="Big Caslon"/>
          <w:b/>
          <w:color w:val="C65C1F"/>
        </w:rPr>
        <w:t>.</w:t>
      </w:r>
      <w:r w:rsidRPr="003E1186">
        <w:rPr>
          <w:rFonts w:asciiTheme="majorHAnsi" w:hAnsiTheme="majorHAnsi" w:cs="Big Caslon"/>
        </w:rPr>
        <w:t xml:space="preserve"> </w:t>
      </w:r>
      <w:r>
        <w:rPr>
          <w:rFonts w:asciiTheme="majorHAnsi" w:hAnsiTheme="majorHAnsi" w:cs="Big Caslon"/>
        </w:rPr>
        <w:t xml:space="preserve">The KPIs, while covering a few aspects of governance, do not cover </w:t>
      </w:r>
      <w:r w:rsidR="009C3B78">
        <w:rPr>
          <w:rFonts w:asciiTheme="majorHAnsi" w:hAnsiTheme="majorHAnsi" w:cs="Big Caslon"/>
        </w:rPr>
        <w:t xml:space="preserve">board </w:t>
      </w:r>
      <w:r>
        <w:rPr>
          <w:rFonts w:asciiTheme="majorHAnsi" w:hAnsiTheme="majorHAnsi" w:cs="Big Caslon"/>
        </w:rPr>
        <w:t xml:space="preserve">oversight and accountability of sustainability matters. Do you believe </w:t>
      </w:r>
      <w:r w:rsidR="00DE02BA">
        <w:rPr>
          <w:rFonts w:asciiTheme="majorHAnsi" w:hAnsiTheme="majorHAnsi" w:cs="Big Caslon"/>
        </w:rPr>
        <w:t xml:space="preserve">such </w:t>
      </w:r>
      <w:r>
        <w:rPr>
          <w:rFonts w:asciiTheme="majorHAnsi" w:hAnsiTheme="majorHAnsi" w:cs="Big Caslon"/>
        </w:rPr>
        <w:t>KPIs should be added</w:t>
      </w:r>
      <w:r w:rsidR="00DE02BA">
        <w:rPr>
          <w:rFonts w:asciiTheme="majorHAnsi" w:hAnsiTheme="majorHAnsi" w:cs="Big Caslon"/>
        </w:rPr>
        <w:t xml:space="preserve">? If so, please suggest </w:t>
      </w:r>
      <w:r w:rsidR="00222068">
        <w:rPr>
          <w:rFonts w:asciiTheme="majorHAnsi" w:hAnsiTheme="majorHAnsi" w:cs="Big Caslon"/>
        </w:rPr>
        <w:t>possible indicators.</w:t>
      </w:r>
    </w:p>
    <w:p w14:paraId="54BE99C0" w14:textId="70DC400C" w:rsidR="00DE02BA" w:rsidRDefault="00DE02BA" w:rsidP="005C7BBF">
      <w:pPr>
        <w:widowControl w:val="0"/>
        <w:autoSpaceDE w:val="0"/>
        <w:autoSpaceDN w:val="0"/>
        <w:adjustRightInd w:val="0"/>
        <w:spacing w:after="240"/>
        <w:rPr>
          <w:rFonts w:asciiTheme="majorHAnsi" w:hAnsiTheme="majorHAnsi" w:cs="Big Caslon"/>
          <w:b/>
          <w:color w:val="C65C1F"/>
        </w:rPr>
      </w:pPr>
      <w:r w:rsidRPr="00A11A2B">
        <w:rPr>
          <w:rFonts w:asciiTheme="majorHAnsi" w:hAnsiTheme="majorHAnsi" w:cs="Big Caslon"/>
          <w:b/>
          <w:color w:val="C65C1F"/>
        </w:rPr>
        <w:t>Q</w:t>
      </w:r>
      <w:r w:rsidR="009A2493">
        <w:rPr>
          <w:rFonts w:asciiTheme="majorHAnsi" w:hAnsiTheme="majorHAnsi" w:cs="Big Caslon"/>
          <w:b/>
          <w:color w:val="C65C1F"/>
        </w:rPr>
        <w:t>10</w:t>
      </w:r>
      <w:r w:rsidRPr="00A11A2B">
        <w:rPr>
          <w:rFonts w:asciiTheme="majorHAnsi" w:hAnsiTheme="majorHAnsi" w:cs="Big Caslon"/>
          <w:b/>
          <w:color w:val="C65C1F"/>
        </w:rPr>
        <w:t>.</w:t>
      </w:r>
      <w:r w:rsidRPr="003E1186">
        <w:rPr>
          <w:rFonts w:asciiTheme="majorHAnsi" w:hAnsiTheme="majorHAnsi" w:cs="Big Caslon"/>
        </w:rPr>
        <w:t xml:space="preserve"> </w:t>
      </w:r>
      <w:r>
        <w:rPr>
          <w:rFonts w:asciiTheme="majorHAnsi" w:hAnsiTheme="majorHAnsi" w:cs="Big Caslon"/>
        </w:rPr>
        <w:t>While the Recommendations mention stakeholder engagement, the KPIs do not cover the issue. Should that topic be added</w:t>
      </w:r>
      <w:r w:rsidR="00AD377F">
        <w:rPr>
          <w:rFonts w:asciiTheme="majorHAnsi" w:hAnsiTheme="majorHAnsi" w:cs="Big Caslon"/>
        </w:rPr>
        <w:t xml:space="preserve"> to the KPIs</w:t>
      </w:r>
      <w:r w:rsidR="00E021BE">
        <w:rPr>
          <w:rFonts w:asciiTheme="majorHAnsi" w:hAnsiTheme="majorHAnsi" w:cs="Big Caslon"/>
        </w:rPr>
        <w:t>?</w:t>
      </w:r>
      <w:r w:rsidR="009A2493">
        <w:rPr>
          <w:rFonts w:asciiTheme="majorHAnsi" w:hAnsiTheme="majorHAnsi" w:cs="Big Caslon"/>
        </w:rPr>
        <w:t xml:space="preserve"> If so, please suggest a possible indicator.</w:t>
      </w:r>
    </w:p>
    <w:p w14:paraId="208C2130" w14:textId="22E050BA" w:rsidR="00D41F23" w:rsidRDefault="00DE02BA" w:rsidP="005C7BBF">
      <w:pPr>
        <w:widowControl w:val="0"/>
        <w:autoSpaceDE w:val="0"/>
        <w:autoSpaceDN w:val="0"/>
        <w:adjustRightInd w:val="0"/>
        <w:spacing w:after="240"/>
        <w:rPr>
          <w:rFonts w:asciiTheme="majorHAnsi" w:hAnsiTheme="majorHAnsi" w:cs="Big Caslon"/>
          <w:b/>
          <w:color w:val="C65C1F"/>
        </w:rPr>
      </w:pPr>
      <w:r w:rsidRPr="00A11A2B">
        <w:rPr>
          <w:rFonts w:asciiTheme="majorHAnsi" w:hAnsiTheme="majorHAnsi" w:cs="Big Caslon"/>
          <w:b/>
          <w:color w:val="C65C1F"/>
        </w:rPr>
        <w:t>Q</w:t>
      </w:r>
      <w:r w:rsidR="009A2493">
        <w:rPr>
          <w:rFonts w:asciiTheme="majorHAnsi" w:hAnsiTheme="majorHAnsi" w:cs="Big Caslon"/>
          <w:b/>
          <w:color w:val="C65C1F"/>
        </w:rPr>
        <w:t>11</w:t>
      </w:r>
      <w:r w:rsidRPr="00A11A2B">
        <w:rPr>
          <w:rFonts w:asciiTheme="majorHAnsi" w:hAnsiTheme="majorHAnsi" w:cs="Big Caslon"/>
          <w:b/>
          <w:color w:val="C65C1F"/>
        </w:rPr>
        <w:t>.</w:t>
      </w:r>
      <w:r w:rsidRPr="003E1186">
        <w:rPr>
          <w:rFonts w:asciiTheme="majorHAnsi" w:hAnsiTheme="majorHAnsi" w:cs="Big Caslon"/>
        </w:rPr>
        <w:t xml:space="preserve"> </w:t>
      </w:r>
      <w:r w:rsidR="00E021BE">
        <w:rPr>
          <w:rFonts w:asciiTheme="majorHAnsi" w:hAnsiTheme="majorHAnsi" w:cs="Big Caslon"/>
        </w:rPr>
        <w:t>In 2013-2014, investors highlighted 10 issues (in a Ceres-led consultation) they felt KPIs should be developed for, by stock exchanges, to give companies more clarity on reporting. Two issues--</w:t>
      </w:r>
      <w:r w:rsidR="00E021BE" w:rsidRPr="00E021BE">
        <w:rPr>
          <w:rFonts w:asciiTheme="majorHAnsi" w:hAnsiTheme="majorHAnsi" w:cs="Big Caslon"/>
          <w:b/>
        </w:rPr>
        <w:t>Communities and Community Relations</w:t>
      </w:r>
      <w:r w:rsidR="00E021BE">
        <w:rPr>
          <w:rFonts w:asciiTheme="majorHAnsi" w:hAnsiTheme="majorHAnsi" w:cs="Big Caslon"/>
          <w:b/>
        </w:rPr>
        <w:t xml:space="preserve"> </w:t>
      </w:r>
      <w:r w:rsidR="00E021BE" w:rsidRPr="00E021BE">
        <w:rPr>
          <w:rFonts w:asciiTheme="majorHAnsi" w:hAnsiTheme="majorHAnsi" w:cs="Big Caslon"/>
        </w:rPr>
        <w:t xml:space="preserve">(indigenous peoples impacts, community engagement, </w:t>
      </w:r>
      <w:r w:rsidR="00E021BE">
        <w:rPr>
          <w:rFonts w:asciiTheme="majorHAnsi" w:hAnsiTheme="majorHAnsi" w:cs="Big Caslon"/>
        </w:rPr>
        <w:t>economic development</w:t>
      </w:r>
      <w:r w:rsidR="00E021BE" w:rsidRPr="00E021BE">
        <w:rPr>
          <w:rFonts w:asciiTheme="majorHAnsi" w:hAnsiTheme="majorHAnsi" w:cs="Big Caslon"/>
        </w:rPr>
        <w:t>)</w:t>
      </w:r>
      <w:r w:rsidR="00E021BE">
        <w:rPr>
          <w:rFonts w:asciiTheme="majorHAnsi" w:hAnsiTheme="majorHAnsi" w:cs="Big Caslon"/>
        </w:rPr>
        <w:t xml:space="preserve"> </w:t>
      </w:r>
      <w:r w:rsidR="00E021BE" w:rsidRPr="00E021BE">
        <w:rPr>
          <w:rFonts w:asciiTheme="majorHAnsi" w:hAnsiTheme="majorHAnsi" w:cs="Big Caslon"/>
        </w:rPr>
        <w:t>and</w:t>
      </w:r>
      <w:r w:rsidR="00E021BE" w:rsidRPr="00E021BE">
        <w:rPr>
          <w:rFonts w:asciiTheme="majorHAnsi" w:hAnsiTheme="majorHAnsi" w:cs="Big Caslon"/>
          <w:b/>
        </w:rPr>
        <w:t xml:space="preserve"> Product and Service Impact and Integrity</w:t>
      </w:r>
      <w:r w:rsidR="00E021BE">
        <w:rPr>
          <w:rFonts w:asciiTheme="majorHAnsi" w:hAnsiTheme="majorHAnsi" w:cs="Big Caslon"/>
        </w:rPr>
        <w:t xml:space="preserve"> (recalls, data breaches, product safety, life cycle issues) were not covered by the KPIs. Is it critical for those two issues to be incorporated</w:t>
      </w:r>
      <w:r w:rsidR="004C5E1B">
        <w:rPr>
          <w:rFonts w:asciiTheme="majorHAnsi" w:hAnsiTheme="majorHAnsi" w:cs="Big Caslon"/>
        </w:rPr>
        <w:t xml:space="preserve"> (Y/</w:t>
      </w:r>
      <w:r w:rsidR="009A2493">
        <w:rPr>
          <w:rFonts w:asciiTheme="majorHAnsi" w:hAnsiTheme="majorHAnsi" w:cs="Big Caslon"/>
        </w:rPr>
        <w:t>N)</w:t>
      </w:r>
      <w:r w:rsidR="00E021BE">
        <w:rPr>
          <w:rFonts w:asciiTheme="majorHAnsi" w:hAnsiTheme="majorHAnsi" w:cs="Big Caslon"/>
        </w:rPr>
        <w:t>?</w:t>
      </w:r>
      <w:r w:rsidR="009A2493">
        <w:rPr>
          <w:rFonts w:asciiTheme="majorHAnsi" w:hAnsiTheme="majorHAnsi" w:cs="Big Caslon"/>
        </w:rPr>
        <w:t xml:space="preserve"> If so, why?</w:t>
      </w:r>
    </w:p>
    <w:p w14:paraId="6950843C" w14:textId="77777777" w:rsidR="00B141DE" w:rsidRDefault="00B141DE" w:rsidP="005C7BBF">
      <w:pPr>
        <w:widowControl w:val="0"/>
        <w:autoSpaceDE w:val="0"/>
        <w:autoSpaceDN w:val="0"/>
        <w:adjustRightInd w:val="0"/>
        <w:spacing w:after="240"/>
        <w:rPr>
          <w:rFonts w:ascii="Calibri" w:hAnsi="Calibri" w:cs="Big Caslon"/>
          <w:b/>
          <w:color w:val="C65C1F"/>
          <w:sz w:val="32"/>
          <w:szCs w:val="32"/>
        </w:rPr>
      </w:pPr>
    </w:p>
    <w:p w14:paraId="5547406B" w14:textId="3AE1EBBB" w:rsidR="005A0490" w:rsidRPr="00D41F23" w:rsidRDefault="005A0490" w:rsidP="005C7BBF">
      <w:pPr>
        <w:widowControl w:val="0"/>
        <w:autoSpaceDE w:val="0"/>
        <w:autoSpaceDN w:val="0"/>
        <w:adjustRightInd w:val="0"/>
        <w:spacing w:after="240"/>
        <w:rPr>
          <w:rFonts w:asciiTheme="majorHAnsi" w:hAnsiTheme="majorHAnsi" w:cs="Big Caslon"/>
          <w:b/>
          <w:color w:val="C65C1F"/>
        </w:rPr>
      </w:pPr>
      <w:r>
        <w:rPr>
          <w:rFonts w:ascii="Calibri" w:hAnsi="Calibri" w:cs="Big Caslon"/>
          <w:b/>
          <w:color w:val="C65C1F"/>
          <w:sz w:val="32"/>
          <w:szCs w:val="32"/>
        </w:rPr>
        <w:t>.</w:t>
      </w:r>
      <w:r w:rsidR="0017209F">
        <w:rPr>
          <w:rFonts w:ascii="Calibri" w:hAnsi="Calibri" w:cs="Big Caslon"/>
          <w:b/>
          <w:color w:val="C65C1F"/>
          <w:sz w:val="32"/>
          <w:szCs w:val="32"/>
        </w:rPr>
        <w:t xml:space="preserve"> </w:t>
      </w:r>
      <w:r>
        <w:rPr>
          <w:rFonts w:ascii="Calibri" w:hAnsi="Calibri" w:cs="Big Caslon"/>
          <w:b/>
          <w:color w:val="C65C1F"/>
          <w:sz w:val="32"/>
          <w:szCs w:val="32"/>
        </w:rPr>
        <w:t xml:space="preserve">. . . . . . . . . . . . . . . . . . . . . . . . . . . . . . . . . . . . . . . . . . . . . . . . . . . . . . . . . . . . . . . . . . . . </w:t>
      </w:r>
    </w:p>
    <w:p w14:paraId="3D74F1B9" w14:textId="457DADA8" w:rsidR="00FC1DDC" w:rsidRDefault="00FC1DDC" w:rsidP="00FC1DDC">
      <w:pPr>
        <w:widowControl w:val="0"/>
        <w:autoSpaceDE w:val="0"/>
        <w:autoSpaceDN w:val="0"/>
        <w:adjustRightInd w:val="0"/>
        <w:spacing w:before="60" w:after="240"/>
        <w:rPr>
          <w:rFonts w:ascii="Calibri" w:hAnsi="Calibri" w:cs="Big Caslon"/>
          <w:b/>
          <w:color w:val="C65C1F"/>
          <w:sz w:val="32"/>
          <w:szCs w:val="32"/>
        </w:rPr>
      </w:pPr>
      <w:r w:rsidRPr="005A0490">
        <w:rPr>
          <w:rFonts w:ascii="Calibri" w:hAnsi="Calibri" w:cs="Big Caslon"/>
          <w:b/>
          <w:color w:val="C65C1F"/>
          <w:sz w:val="32"/>
          <w:szCs w:val="32"/>
        </w:rPr>
        <w:t>Section</w:t>
      </w:r>
      <w:r w:rsidR="00B141DE">
        <w:rPr>
          <w:rFonts w:ascii="Calibri" w:hAnsi="Calibri" w:cs="Big Caslon"/>
          <w:b/>
          <w:color w:val="C65C1F"/>
          <w:sz w:val="32"/>
          <w:szCs w:val="32"/>
        </w:rPr>
        <w:t xml:space="preserve"> 4</w:t>
      </w:r>
      <w:r>
        <w:rPr>
          <w:rFonts w:ascii="Calibri" w:hAnsi="Calibri" w:cs="Big Caslon"/>
          <w:b/>
          <w:color w:val="C65C1F"/>
          <w:sz w:val="32"/>
          <w:szCs w:val="32"/>
        </w:rPr>
        <w:t xml:space="preserve">: </w:t>
      </w:r>
      <w:r w:rsidRPr="005A0490">
        <w:rPr>
          <w:rFonts w:ascii="Calibri" w:hAnsi="Calibri" w:cs="Big Caslon"/>
          <w:b/>
          <w:color w:val="133176"/>
          <w:sz w:val="32"/>
          <w:szCs w:val="32"/>
        </w:rPr>
        <w:t xml:space="preserve">QUESTIONS ON </w:t>
      </w:r>
      <w:r>
        <w:rPr>
          <w:rFonts w:ascii="Calibri" w:hAnsi="Calibri" w:cs="Big Caslon"/>
          <w:b/>
          <w:color w:val="133176"/>
          <w:sz w:val="32"/>
          <w:szCs w:val="32"/>
        </w:rPr>
        <w:t>THE TABLE OF RECOMMENDATIONS</w:t>
      </w:r>
    </w:p>
    <w:p w14:paraId="4A6A176E" w14:textId="6E238526" w:rsidR="00FC1DDC" w:rsidRPr="005A0490" w:rsidRDefault="00014F56" w:rsidP="00FC1DDC">
      <w:pPr>
        <w:widowControl w:val="0"/>
        <w:autoSpaceDE w:val="0"/>
        <w:autoSpaceDN w:val="0"/>
        <w:adjustRightInd w:val="0"/>
        <w:spacing w:before="60" w:after="240"/>
        <w:rPr>
          <w:rFonts w:ascii="Calibri" w:hAnsi="Calibri" w:cs="Big Caslon"/>
          <w:b/>
          <w:color w:val="C65C1F"/>
          <w:sz w:val="32"/>
          <w:szCs w:val="32"/>
        </w:rPr>
      </w:pPr>
      <w:r>
        <w:rPr>
          <w:rFonts w:asciiTheme="majorHAnsi" w:hAnsiTheme="majorHAnsi" w:cs="Big Caslon"/>
          <w:b/>
          <w:bCs/>
          <w:color w:val="133176"/>
          <w:sz w:val="27"/>
          <w:szCs w:val="27"/>
        </w:rPr>
        <w:t xml:space="preserve">I. </w:t>
      </w:r>
      <w:r w:rsidR="00FC1DDC" w:rsidRPr="000F0034">
        <w:rPr>
          <w:rFonts w:asciiTheme="majorHAnsi" w:hAnsiTheme="majorHAnsi" w:cs="Big Caslon"/>
          <w:b/>
          <w:bCs/>
          <w:color w:val="133176"/>
          <w:sz w:val="27"/>
          <w:szCs w:val="27"/>
        </w:rPr>
        <w:t>RECOMMENDATIONS FOR EXCHANGES</w:t>
      </w:r>
      <w:r w:rsidR="00FC1DDC">
        <w:rPr>
          <w:rFonts w:asciiTheme="majorHAnsi" w:hAnsiTheme="majorHAnsi" w:cs="Big Caslon"/>
          <w:b/>
          <w:bCs/>
          <w:color w:val="133176"/>
          <w:sz w:val="27"/>
          <w:szCs w:val="27"/>
        </w:rPr>
        <w:t xml:space="preserve"> </w:t>
      </w:r>
    </w:p>
    <w:p w14:paraId="29CCD4BE" w14:textId="05FAFA33" w:rsidR="00E021BE" w:rsidRDefault="00FC1DDC" w:rsidP="00FC1DDC">
      <w:pPr>
        <w:widowControl w:val="0"/>
        <w:autoSpaceDE w:val="0"/>
        <w:autoSpaceDN w:val="0"/>
        <w:adjustRightInd w:val="0"/>
        <w:rPr>
          <w:rFonts w:asciiTheme="majorHAnsi" w:hAnsiTheme="majorHAnsi" w:cs="Big Caslon"/>
        </w:rPr>
      </w:pPr>
      <w:r w:rsidRPr="00A11A2B">
        <w:rPr>
          <w:rFonts w:asciiTheme="majorHAnsi" w:hAnsiTheme="majorHAnsi" w:cs="Big Caslon"/>
          <w:b/>
          <w:color w:val="C65C1F"/>
        </w:rPr>
        <w:t>Q</w:t>
      </w:r>
      <w:r w:rsidR="00B141DE">
        <w:rPr>
          <w:rFonts w:asciiTheme="majorHAnsi" w:hAnsiTheme="majorHAnsi" w:cs="Big Caslon"/>
          <w:b/>
          <w:color w:val="C65C1F"/>
        </w:rPr>
        <w:t>12</w:t>
      </w:r>
      <w:r w:rsidRPr="00A11A2B">
        <w:rPr>
          <w:rFonts w:asciiTheme="majorHAnsi" w:hAnsiTheme="majorHAnsi" w:cs="Big Caslon"/>
          <w:b/>
          <w:color w:val="C65C1F"/>
        </w:rPr>
        <w:t>.</w:t>
      </w:r>
      <w:r w:rsidRPr="003E1186">
        <w:rPr>
          <w:rFonts w:asciiTheme="majorHAnsi" w:hAnsiTheme="majorHAnsi" w:cs="Big Caslon"/>
        </w:rPr>
        <w:t xml:space="preserve"> </w:t>
      </w:r>
      <w:r w:rsidR="005C7BBF">
        <w:rPr>
          <w:rFonts w:asciiTheme="majorHAnsi" w:hAnsiTheme="majorHAnsi" w:cs="Big Caslon"/>
        </w:rPr>
        <w:t xml:space="preserve">The </w:t>
      </w:r>
      <w:r w:rsidR="00B17C1D">
        <w:rPr>
          <w:rFonts w:asciiTheme="majorHAnsi" w:hAnsiTheme="majorHAnsi" w:cs="Big Caslon"/>
        </w:rPr>
        <w:t xml:space="preserve">investor consultation on ESG reporting, led by Ceres in 2013-2014, </w:t>
      </w:r>
      <w:r w:rsidR="009A2493">
        <w:rPr>
          <w:rFonts w:asciiTheme="majorHAnsi" w:hAnsiTheme="majorHAnsi" w:cs="Big Caslon"/>
        </w:rPr>
        <w:t xml:space="preserve">clearly </w:t>
      </w:r>
      <w:r w:rsidR="00B17C1D">
        <w:rPr>
          <w:rFonts w:asciiTheme="majorHAnsi" w:hAnsiTheme="majorHAnsi" w:cs="Big Caslon"/>
        </w:rPr>
        <w:t xml:space="preserve">highlighted </w:t>
      </w:r>
      <w:r w:rsidR="009A2493">
        <w:rPr>
          <w:rFonts w:asciiTheme="majorHAnsi" w:hAnsiTheme="majorHAnsi" w:cs="Big Caslon"/>
        </w:rPr>
        <w:t xml:space="preserve">the need for </w:t>
      </w:r>
      <w:r w:rsidR="00B17C1D">
        <w:rPr>
          <w:rFonts w:asciiTheme="majorHAnsi" w:hAnsiTheme="majorHAnsi" w:cs="Big Caslon"/>
        </w:rPr>
        <w:t>more robust discussion by companies on</w:t>
      </w:r>
      <w:r w:rsidR="009A2493">
        <w:rPr>
          <w:rFonts w:asciiTheme="majorHAnsi" w:hAnsiTheme="majorHAnsi" w:cs="Big Caslon"/>
        </w:rPr>
        <w:t xml:space="preserve"> their</w:t>
      </w:r>
      <w:r w:rsidR="00B17C1D">
        <w:rPr>
          <w:rFonts w:asciiTheme="majorHAnsi" w:hAnsiTheme="majorHAnsi" w:cs="Big Caslon"/>
        </w:rPr>
        <w:t xml:space="preserve"> </w:t>
      </w:r>
      <w:r w:rsidR="00B141DE">
        <w:rPr>
          <w:rFonts w:asciiTheme="majorHAnsi" w:hAnsiTheme="majorHAnsi" w:cs="Big Caslon"/>
        </w:rPr>
        <w:t xml:space="preserve">ESG </w:t>
      </w:r>
      <w:r w:rsidR="00B17C1D">
        <w:rPr>
          <w:rFonts w:asciiTheme="majorHAnsi" w:hAnsiTheme="majorHAnsi" w:cs="Big Caslon"/>
        </w:rPr>
        <w:t xml:space="preserve">materiality process, and the outcomes thereof. The WFE list of recommendations, while mentioning </w:t>
      </w:r>
      <w:r w:rsidR="009A2493">
        <w:rPr>
          <w:rFonts w:asciiTheme="majorHAnsi" w:hAnsiTheme="majorHAnsi" w:cs="Big Caslon"/>
        </w:rPr>
        <w:t>this topic</w:t>
      </w:r>
      <w:r w:rsidR="00B141DE">
        <w:rPr>
          <w:rFonts w:asciiTheme="majorHAnsi" w:hAnsiTheme="majorHAnsi" w:cs="Big Caslon"/>
        </w:rPr>
        <w:t xml:space="preserve"> (#46)</w:t>
      </w:r>
      <w:r w:rsidR="00B17C1D">
        <w:rPr>
          <w:rFonts w:asciiTheme="majorHAnsi" w:hAnsiTheme="majorHAnsi" w:cs="Big Caslon"/>
        </w:rPr>
        <w:t xml:space="preserve">, does not </w:t>
      </w:r>
      <w:r w:rsidR="009A2493">
        <w:rPr>
          <w:rFonts w:asciiTheme="majorHAnsi" w:hAnsiTheme="majorHAnsi" w:cs="Big Caslon"/>
        </w:rPr>
        <w:t xml:space="preserve">prioritize </w:t>
      </w:r>
      <w:r w:rsidR="00B17C1D">
        <w:rPr>
          <w:rFonts w:asciiTheme="majorHAnsi" w:hAnsiTheme="majorHAnsi" w:cs="Big Caslon"/>
        </w:rPr>
        <w:t xml:space="preserve">the materiality assessment </w:t>
      </w:r>
      <w:r w:rsidR="009A2493">
        <w:rPr>
          <w:rFonts w:asciiTheme="majorHAnsi" w:hAnsiTheme="majorHAnsi" w:cs="Big Caslon"/>
        </w:rPr>
        <w:t>within companies</w:t>
      </w:r>
      <w:r w:rsidR="00B141DE">
        <w:rPr>
          <w:rFonts w:asciiTheme="majorHAnsi" w:hAnsiTheme="majorHAnsi" w:cs="Big Caslon"/>
        </w:rPr>
        <w:t xml:space="preserve"> over other recommendations or indicators</w:t>
      </w:r>
      <w:r w:rsidR="00B17C1D">
        <w:rPr>
          <w:rFonts w:asciiTheme="majorHAnsi" w:hAnsiTheme="majorHAnsi" w:cs="Big Caslon"/>
        </w:rPr>
        <w:t xml:space="preserve">. Did the WFE cover </w:t>
      </w:r>
      <w:r w:rsidR="00B141DE">
        <w:rPr>
          <w:rFonts w:asciiTheme="majorHAnsi" w:hAnsiTheme="majorHAnsi" w:cs="Big Caslon"/>
        </w:rPr>
        <w:t>this issue adequately in your opinion,</w:t>
      </w:r>
      <w:r w:rsidR="00B17C1D">
        <w:rPr>
          <w:rFonts w:asciiTheme="majorHAnsi" w:hAnsiTheme="majorHAnsi" w:cs="Big Caslon"/>
        </w:rPr>
        <w:t xml:space="preserve"> or should it be made more explicit in the KPIs or Recommendations?</w:t>
      </w:r>
    </w:p>
    <w:p w14:paraId="1F9CFCF2" w14:textId="53A570E5" w:rsidR="00FC1DDC" w:rsidRDefault="00FC1DDC" w:rsidP="00014F56">
      <w:pPr>
        <w:widowControl w:val="0"/>
        <w:autoSpaceDE w:val="0"/>
        <w:autoSpaceDN w:val="0"/>
        <w:adjustRightInd w:val="0"/>
        <w:rPr>
          <w:rFonts w:asciiTheme="majorHAnsi" w:hAnsiTheme="majorHAnsi" w:cs="Big Caslon"/>
        </w:rPr>
      </w:pPr>
    </w:p>
    <w:p w14:paraId="3FDC1C88" w14:textId="77777777" w:rsidR="00014F56" w:rsidRPr="00014F56" w:rsidRDefault="00014F56" w:rsidP="00014F56">
      <w:pPr>
        <w:widowControl w:val="0"/>
        <w:autoSpaceDE w:val="0"/>
        <w:autoSpaceDN w:val="0"/>
        <w:adjustRightInd w:val="0"/>
        <w:rPr>
          <w:rFonts w:asciiTheme="majorHAnsi" w:hAnsiTheme="majorHAnsi" w:cs="Big Caslon"/>
        </w:rPr>
      </w:pPr>
    </w:p>
    <w:p w14:paraId="769A886D" w14:textId="16EB4CAC" w:rsidR="001C2B98" w:rsidRPr="00792384" w:rsidRDefault="00FC1DDC" w:rsidP="00792384">
      <w:pPr>
        <w:widowControl w:val="0"/>
        <w:autoSpaceDE w:val="0"/>
        <w:autoSpaceDN w:val="0"/>
        <w:adjustRightInd w:val="0"/>
        <w:spacing w:before="60" w:after="240"/>
        <w:rPr>
          <w:rFonts w:asciiTheme="majorHAnsi" w:hAnsiTheme="majorHAnsi" w:cs="Big Caslon"/>
          <w:b/>
          <w:bCs/>
          <w:color w:val="133176"/>
          <w:sz w:val="27"/>
          <w:szCs w:val="27"/>
        </w:rPr>
      </w:pPr>
      <w:r>
        <w:rPr>
          <w:rFonts w:asciiTheme="majorHAnsi" w:hAnsiTheme="majorHAnsi" w:cs="Big Caslon"/>
          <w:b/>
          <w:bCs/>
          <w:color w:val="133176"/>
          <w:sz w:val="27"/>
          <w:szCs w:val="27"/>
        </w:rPr>
        <w:t xml:space="preserve">II. </w:t>
      </w:r>
      <w:r w:rsidRPr="000F0034">
        <w:rPr>
          <w:rFonts w:asciiTheme="majorHAnsi" w:hAnsiTheme="majorHAnsi" w:cs="Big Caslon"/>
          <w:b/>
          <w:bCs/>
          <w:color w:val="133176"/>
          <w:sz w:val="27"/>
          <w:szCs w:val="27"/>
        </w:rPr>
        <w:t xml:space="preserve">RECOMMENDATIONS FOR </w:t>
      </w:r>
      <w:r>
        <w:rPr>
          <w:rFonts w:asciiTheme="majorHAnsi" w:hAnsiTheme="majorHAnsi" w:cs="Big Caslon"/>
          <w:b/>
          <w:bCs/>
          <w:color w:val="133176"/>
          <w:sz w:val="27"/>
          <w:szCs w:val="27"/>
        </w:rPr>
        <w:t>LISTED COMPANIE</w:t>
      </w:r>
      <w:r w:rsidRPr="000F0034">
        <w:rPr>
          <w:rFonts w:asciiTheme="majorHAnsi" w:hAnsiTheme="majorHAnsi" w:cs="Big Caslon"/>
          <w:b/>
          <w:bCs/>
          <w:color w:val="133176"/>
          <w:sz w:val="27"/>
          <w:szCs w:val="27"/>
        </w:rPr>
        <w:t>S</w:t>
      </w:r>
      <w:r w:rsidR="001C2B98" w:rsidRPr="00792384">
        <w:rPr>
          <w:rFonts w:asciiTheme="majorHAnsi" w:hAnsiTheme="majorHAnsi" w:cs="Big Caslon"/>
          <w:i/>
        </w:rPr>
        <w:t xml:space="preserve"> </w:t>
      </w:r>
    </w:p>
    <w:p w14:paraId="23AC7680" w14:textId="55677567" w:rsidR="009C3B78" w:rsidRPr="004E01D8" w:rsidRDefault="00FC1DDC" w:rsidP="009C3B78">
      <w:pPr>
        <w:widowControl w:val="0"/>
        <w:autoSpaceDE w:val="0"/>
        <w:autoSpaceDN w:val="0"/>
        <w:adjustRightInd w:val="0"/>
        <w:rPr>
          <w:rFonts w:asciiTheme="majorHAnsi" w:hAnsiTheme="majorHAnsi" w:cs="Big Caslon"/>
        </w:rPr>
      </w:pPr>
      <w:r w:rsidRPr="004E01D8">
        <w:rPr>
          <w:rFonts w:asciiTheme="majorHAnsi" w:hAnsiTheme="majorHAnsi" w:cs="Big Caslon"/>
          <w:b/>
          <w:color w:val="C65C1F"/>
        </w:rPr>
        <w:t>Q</w:t>
      </w:r>
      <w:r w:rsidR="00B141DE" w:rsidRPr="004E01D8">
        <w:rPr>
          <w:rFonts w:asciiTheme="majorHAnsi" w:hAnsiTheme="majorHAnsi" w:cs="Big Caslon"/>
          <w:b/>
          <w:color w:val="C65C1F"/>
        </w:rPr>
        <w:t>13</w:t>
      </w:r>
      <w:r w:rsidRPr="004E01D8">
        <w:rPr>
          <w:rFonts w:asciiTheme="majorHAnsi" w:hAnsiTheme="majorHAnsi" w:cs="Big Caslon"/>
          <w:b/>
          <w:color w:val="C65C1F"/>
        </w:rPr>
        <w:t>.</w:t>
      </w:r>
      <w:r w:rsidRPr="004E01D8">
        <w:rPr>
          <w:rFonts w:asciiTheme="majorHAnsi" w:hAnsiTheme="majorHAnsi" w:cs="Big Caslon"/>
        </w:rPr>
        <w:t xml:space="preserve"> </w:t>
      </w:r>
      <w:r w:rsidR="00792384" w:rsidRPr="004E01D8">
        <w:rPr>
          <w:rFonts w:asciiTheme="majorHAnsi" w:hAnsiTheme="majorHAnsi" w:cs="Big Caslon"/>
        </w:rPr>
        <w:t>Are there any Company Recommendations</w:t>
      </w:r>
      <w:r w:rsidR="00B141DE" w:rsidRPr="004E01D8">
        <w:rPr>
          <w:rFonts w:asciiTheme="majorHAnsi" w:hAnsiTheme="majorHAnsi" w:cs="Big Caslon"/>
        </w:rPr>
        <w:t xml:space="preserve"> that you disagree with? Please list</w:t>
      </w:r>
      <w:r w:rsidR="004E01D8">
        <w:rPr>
          <w:rFonts w:asciiTheme="majorHAnsi" w:hAnsiTheme="majorHAnsi" w:cs="Big Caslon"/>
        </w:rPr>
        <w:t xml:space="preserve"> Item #</w:t>
      </w:r>
      <w:r w:rsidR="00B141DE" w:rsidRPr="004E01D8">
        <w:rPr>
          <w:rFonts w:asciiTheme="majorHAnsi" w:hAnsiTheme="majorHAnsi" w:cs="Big Caslon"/>
        </w:rPr>
        <w:t xml:space="preserve"> and </w:t>
      </w:r>
      <w:r w:rsidR="00792384" w:rsidRPr="004E01D8">
        <w:rPr>
          <w:rFonts w:asciiTheme="majorHAnsi" w:hAnsiTheme="majorHAnsi" w:cs="Big Caslon"/>
        </w:rPr>
        <w:t>describe</w:t>
      </w:r>
      <w:r w:rsidR="00B141DE" w:rsidRPr="004E01D8">
        <w:rPr>
          <w:rFonts w:asciiTheme="majorHAnsi" w:hAnsiTheme="majorHAnsi" w:cs="Big Caslon"/>
        </w:rPr>
        <w:t xml:space="preserve"> why</w:t>
      </w:r>
      <w:r w:rsidR="00792384" w:rsidRPr="004E01D8">
        <w:rPr>
          <w:rFonts w:asciiTheme="majorHAnsi" w:hAnsiTheme="majorHAnsi" w:cs="Big Caslon"/>
        </w:rPr>
        <w:t>.</w:t>
      </w:r>
    </w:p>
    <w:p w14:paraId="1969CE63" w14:textId="77777777" w:rsidR="009C3B78" w:rsidRPr="004E01D8" w:rsidRDefault="009C3B78" w:rsidP="009C3B78">
      <w:pPr>
        <w:widowControl w:val="0"/>
        <w:autoSpaceDE w:val="0"/>
        <w:autoSpaceDN w:val="0"/>
        <w:adjustRightInd w:val="0"/>
        <w:rPr>
          <w:rFonts w:asciiTheme="majorHAnsi" w:hAnsiTheme="majorHAnsi" w:cs="Big Caslon"/>
        </w:rPr>
      </w:pPr>
    </w:p>
    <w:p w14:paraId="0B1F5B9F" w14:textId="10F3291E" w:rsidR="009C3B78" w:rsidRPr="004E01D8" w:rsidRDefault="00B141DE" w:rsidP="009C3B78">
      <w:pPr>
        <w:widowControl w:val="0"/>
        <w:autoSpaceDE w:val="0"/>
        <w:autoSpaceDN w:val="0"/>
        <w:adjustRightInd w:val="0"/>
        <w:rPr>
          <w:rFonts w:asciiTheme="majorHAnsi" w:hAnsiTheme="majorHAnsi" w:cs="Big Caslon"/>
        </w:rPr>
      </w:pPr>
      <w:r w:rsidRPr="004E01D8">
        <w:rPr>
          <w:rFonts w:asciiTheme="majorHAnsi" w:hAnsiTheme="majorHAnsi" w:cs="Big Caslon"/>
          <w:b/>
          <w:color w:val="C65C1F"/>
        </w:rPr>
        <w:t>Q14</w:t>
      </w:r>
      <w:r w:rsidR="009C3B78" w:rsidRPr="004E01D8">
        <w:rPr>
          <w:rFonts w:asciiTheme="majorHAnsi" w:hAnsiTheme="majorHAnsi" w:cs="Big Caslon"/>
          <w:b/>
          <w:color w:val="C65C1F"/>
        </w:rPr>
        <w:t>.</w:t>
      </w:r>
      <w:r w:rsidR="009C3B78" w:rsidRPr="004E01D8">
        <w:rPr>
          <w:rFonts w:asciiTheme="majorHAnsi" w:hAnsiTheme="majorHAnsi" w:cs="Big Caslon"/>
        </w:rPr>
        <w:t xml:space="preserve"> There are several recommendations to companies on stakeholder engagement. </w:t>
      </w:r>
      <w:r w:rsidR="004E01D8">
        <w:rPr>
          <w:rFonts w:asciiTheme="majorHAnsi" w:hAnsiTheme="majorHAnsi" w:cs="Big Caslon"/>
        </w:rPr>
        <w:t>I</w:t>
      </w:r>
      <w:r w:rsidR="00014F56" w:rsidRPr="004E01D8">
        <w:rPr>
          <w:rFonts w:asciiTheme="majorHAnsi" w:hAnsiTheme="majorHAnsi" w:cs="Big Caslon"/>
        </w:rPr>
        <w:t xml:space="preserve">s the Guidance missing </w:t>
      </w:r>
      <w:r w:rsidR="004E01D8">
        <w:rPr>
          <w:rFonts w:asciiTheme="majorHAnsi" w:hAnsiTheme="majorHAnsi" w:cs="Big Caslon"/>
        </w:rPr>
        <w:t xml:space="preserve">anything </w:t>
      </w:r>
      <w:r w:rsidR="00014F56" w:rsidRPr="004E01D8">
        <w:rPr>
          <w:rFonts w:asciiTheme="majorHAnsi" w:hAnsiTheme="majorHAnsi" w:cs="Big Caslon"/>
        </w:rPr>
        <w:t>on this critical issue?</w:t>
      </w:r>
    </w:p>
    <w:p w14:paraId="03C8879E" w14:textId="77777777" w:rsidR="00014F56" w:rsidRPr="004E01D8" w:rsidRDefault="00014F56" w:rsidP="009C3B78">
      <w:pPr>
        <w:widowControl w:val="0"/>
        <w:autoSpaceDE w:val="0"/>
        <w:autoSpaceDN w:val="0"/>
        <w:adjustRightInd w:val="0"/>
        <w:rPr>
          <w:rFonts w:asciiTheme="majorHAnsi" w:hAnsiTheme="majorHAnsi" w:cs="Big Caslon"/>
        </w:rPr>
      </w:pPr>
    </w:p>
    <w:p w14:paraId="3F076FC5" w14:textId="17255D25" w:rsidR="00014F56" w:rsidRPr="004E01D8" w:rsidRDefault="00B141DE" w:rsidP="00B141DE">
      <w:pPr>
        <w:pStyle w:val="CommentText"/>
        <w:rPr>
          <w:rFonts w:asciiTheme="majorHAnsi" w:hAnsiTheme="majorHAnsi"/>
        </w:rPr>
      </w:pPr>
      <w:r w:rsidRPr="004E01D8">
        <w:rPr>
          <w:rFonts w:asciiTheme="majorHAnsi" w:hAnsiTheme="majorHAnsi" w:cs="Big Caslon"/>
          <w:b/>
          <w:color w:val="C65C1F"/>
        </w:rPr>
        <w:t>Q15</w:t>
      </w:r>
      <w:r w:rsidR="00014F56" w:rsidRPr="004E01D8">
        <w:rPr>
          <w:rFonts w:asciiTheme="majorHAnsi" w:hAnsiTheme="majorHAnsi" w:cs="Big Caslon"/>
          <w:b/>
          <w:color w:val="C65C1F"/>
        </w:rPr>
        <w:t>.</w:t>
      </w:r>
      <w:r w:rsidR="00014F56" w:rsidRPr="004E01D8">
        <w:rPr>
          <w:rFonts w:asciiTheme="majorHAnsi" w:hAnsiTheme="majorHAnsi" w:cs="Big Caslon"/>
        </w:rPr>
        <w:t xml:space="preserve"> </w:t>
      </w:r>
      <w:r w:rsidR="004E01D8">
        <w:rPr>
          <w:rFonts w:asciiTheme="majorHAnsi" w:hAnsiTheme="majorHAnsi"/>
        </w:rPr>
        <w:t>What are your views on</w:t>
      </w:r>
      <w:r w:rsidRPr="004E01D8">
        <w:rPr>
          <w:rFonts w:asciiTheme="majorHAnsi" w:hAnsiTheme="majorHAnsi"/>
        </w:rPr>
        <w:t xml:space="preserve"> the recommendation for companies to have their data assured by a third party? </w:t>
      </w:r>
    </w:p>
    <w:p w14:paraId="4BAA2F40" w14:textId="77777777" w:rsidR="00014F56" w:rsidRPr="004E01D8" w:rsidRDefault="00014F56" w:rsidP="009C3B78">
      <w:pPr>
        <w:widowControl w:val="0"/>
        <w:autoSpaceDE w:val="0"/>
        <w:autoSpaceDN w:val="0"/>
        <w:adjustRightInd w:val="0"/>
        <w:rPr>
          <w:rFonts w:asciiTheme="majorHAnsi" w:hAnsiTheme="majorHAnsi" w:cs="Big Caslon"/>
        </w:rPr>
      </w:pPr>
    </w:p>
    <w:p w14:paraId="5AE377F3" w14:textId="1591F4C2" w:rsidR="00014F56" w:rsidRPr="004E01D8" w:rsidRDefault="00014F56" w:rsidP="009C3B78">
      <w:pPr>
        <w:widowControl w:val="0"/>
        <w:autoSpaceDE w:val="0"/>
        <w:autoSpaceDN w:val="0"/>
        <w:adjustRightInd w:val="0"/>
        <w:rPr>
          <w:rFonts w:asciiTheme="majorHAnsi" w:hAnsiTheme="majorHAnsi" w:cs="Big Caslon"/>
        </w:rPr>
      </w:pPr>
      <w:r w:rsidRPr="004E01D8">
        <w:rPr>
          <w:rFonts w:asciiTheme="majorHAnsi" w:hAnsiTheme="majorHAnsi" w:cs="Big Caslon"/>
          <w:b/>
          <w:color w:val="C65C1F"/>
        </w:rPr>
        <w:t>Q</w:t>
      </w:r>
      <w:r w:rsidR="00B141DE" w:rsidRPr="004E01D8">
        <w:rPr>
          <w:rFonts w:asciiTheme="majorHAnsi" w:hAnsiTheme="majorHAnsi" w:cs="Big Caslon"/>
          <w:b/>
          <w:color w:val="C65C1F"/>
        </w:rPr>
        <w:t>16</w:t>
      </w:r>
      <w:r w:rsidRPr="004E01D8">
        <w:rPr>
          <w:rFonts w:asciiTheme="majorHAnsi" w:hAnsiTheme="majorHAnsi" w:cs="Big Caslon"/>
          <w:b/>
          <w:color w:val="C65C1F"/>
        </w:rPr>
        <w:t>.</w:t>
      </w:r>
      <w:r w:rsidRPr="004E01D8">
        <w:rPr>
          <w:rFonts w:asciiTheme="majorHAnsi" w:hAnsiTheme="majorHAnsi" w:cs="Big Caslon"/>
        </w:rPr>
        <w:t xml:space="preserve"> What </w:t>
      </w:r>
      <w:r w:rsidR="00AD377F">
        <w:rPr>
          <w:rFonts w:asciiTheme="majorHAnsi" w:hAnsiTheme="majorHAnsi" w:cs="Big Caslon"/>
        </w:rPr>
        <w:t>3-4</w:t>
      </w:r>
      <w:r w:rsidRPr="004E01D8">
        <w:rPr>
          <w:rFonts w:asciiTheme="majorHAnsi" w:hAnsiTheme="majorHAnsi" w:cs="Big Caslon"/>
        </w:rPr>
        <w:t xml:space="preserve"> recommendations for companies are most critical for exchanges to ensure are accomplished?</w:t>
      </w:r>
    </w:p>
    <w:p w14:paraId="5C084448" w14:textId="77777777" w:rsidR="000F0034" w:rsidRDefault="000F0034" w:rsidP="000F0034">
      <w:pPr>
        <w:widowControl w:val="0"/>
        <w:autoSpaceDE w:val="0"/>
        <w:autoSpaceDN w:val="0"/>
        <w:adjustRightInd w:val="0"/>
        <w:spacing w:before="240"/>
        <w:rPr>
          <w:rFonts w:ascii="Calibri" w:hAnsi="Calibri" w:cs="Big Caslon"/>
          <w:b/>
          <w:color w:val="C65C1F"/>
          <w:sz w:val="32"/>
          <w:szCs w:val="32"/>
        </w:rPr>
      </w:pPr>
      <w:r>
        <w:rPr>
          <w:rFonts w:ascii="Calibri" w:hAnsi="Calibri" w:cs="Big Caslon"/>
          <w:b/>
          <w:color w:val="C65C1F"/>
          <w:sz w:val="32"/>
          <w:szCs w:val="32"/>
        </w:rPr>
        <w:t xml:space="preserve">. . . . . . . . . . . . . . . . . . . . . . . . . . . . . . . . . . . . . . . . . . . . . . . . . . . . . . . . . . . . . . . . . . . . . </w:t>
      </w:r>
    </w:p>
    <w:p w14:paraId="44305825" w14:textId="642ABC7D" w:rsidR="000F0034" w:rsidRPr="000F0034" w:rsidRDefault="00C40EDF" w:rsidP="000F0034">
      <w:pPr>
        <w:rPr>
          <w:rFonts w:ascii="Calibri" w:hAnsi="Calibri"/>
          <w:b/>
          <w:color w:val="133176"/>
          <w:sz w:val="32"/>
          <w:szCs w:val="32"/>
        </w:rPr>
      </w:pPr>
      <w:r>
        <w:rPr>
          <w:rFonts w:ascii="Calibri" w:hAnsi="Calibri" w:cs="Big Caslon"/>
          <w:b/>
          <w:color w:val="C65C1F"/>
          <w:sz w:val="32"/>
          <w:szCs w:val="32"/>
        </w:rPr>
        <w:t>Section 5</w:t>
      </w:r>
      <w:r w:rsidR="000F0034" w:rsidRPr="000F0034">
        <w:rPr>
          <w:rFonts w:ascii="Calibri" w:hAnsi="Calibri" w:cs="Big Caslon"/>
          <w:b/>
          <w:color w:val="C65C1F"/>
          <w:sz w:val="32"/>
          <w:szCs w:val="32"/>
        </w:rPr>
        <w:t xml:space="preserve">: </w:t>
      </w:r>
      <w:r w:rsidR="004E01D8">
        <w:rPr>
          <w:rFonts w:asciiTheme="majorHAnsi" w:hAnsiTheme="majorHAnsi" w:cs="Big Caslon"/>
          <w:b/>
          <w:bCs/>
          <w:color w:val="133176"/>
          <w:sz w:val="32"/>
          <w:szCs w:val="32"/>
        </w:rPr>
        <w:t>CONCLUDING</w:t>
      </w:r>
      <w:r w:rsidR="000F0034" w:rsidRPr="000F0034">
        <w:rPr>
          <w:rFonts w:asciiTheme="majorHAnsi" w:hAnsiTheme="majorHAnsi" w:cs="Big Caslon"/>
          <w:b/>
          <w:bCs/>
          <w:color w:val="133176"/>
          <w:sz w:val="32"/>
          <w:szCs w:val="32"/>
        </w:rPr>
        <w:t xml:space="preserve"> THOUGHTS ON THE </w:t>
      </w:r>
      <w:r>
        <w:rPr>
          <w:rFonts w:asciiTheme="majorHAnsi" w:hAnsiTheme="majorHAnsi" w:cs="Big Caslon"/>
          <w:b/>
          <w:bCs/>
          <w:color w:val="133176"/>
          <w:sz w:val="32"/>
          <w:szCs w:val="32"/>
        </w:rPr>
        <w:t>WFE GUIDANCE</w:t>
      </w:r>
      <w:r w:rsidR="000F0034" w:rsidRPr="000F0034">
        <w:rPr>
          <w:rFonts w:asciiTheme="majorHAnsi" w:hAnsiTheme="majorHAnsi" w:cs="Big Caslon"/>
          <w:b/>
          <w:bCs/>
          <w:color w:val="133176"/>
          <w:sz w:val="32"/>
          <w:szCs w:val="32"/>
        </w:rPr>
        <w:t xml:space="preserve"> </w:t>
      </w:r>
      <w:r w:rsidR="000F0034">
        <w:rPr>
          <w:rFonts w:asciiTheme="majorHAnsi" w:hAnsiTheme="majorHAnsi" w:cs="Big Caslon"/>
          <w:b/>
          <w:bCs/>
          <w:color w:val="133176"/>
          <w:sz w:val="32"/>
          <w:szCs w:val="32"/>
        </w:rPr>
        <w:t>&amp;</w:t>
      </w:r>
      <w:r w:rsidR="000F0034" w:rsidRPr="000F0034">
        <w:rPr>
          <w:rFonts w:asciiTheme="majorHAnsi" w:hAnsiTheme="majorHAnsi" w:cs="Big Caslon"/>
          <w:b/>
          <w:bCs/>
          <w:color w:val="133176"/>
          <w:sz w:val="32"/>
          <w:szCs w:val="32"/>
        </w:rPr>
        <w:t xml:space="preserve"> </w:t>
      </w:r>
      <w:r>
        <w:rPr>
          <w:rFonts w:asciiTheme="majorHAnsi" w:hAnsiTheme="majorHAnsi" w:cs="Big Caslon"/>
          <w:b/>
          <w:bCs/>
          <w:color w:val="133176"/>
          <w:sz w:val="32"/>
          <w:szCs w:val="32"/>
        </w:rPr>
        <w:t>ESG</w:t>
      </w:r>
      <w:r w:rsidR="000F0034" w:rsidRPr="000F0034">
        <w:rPr>
          <w:rFonts w:asciiTheme="majorHAnsi" w:hAnsiTheme="majorHAnsi" w:cs="Big Caslon"/>
          <w:b/>
          <w:bCs/>
          <w:color w:val="133176"/>
          <w:sz w:val="32"/>
          <w:szCs w:val="32"/>
        </w:rPr>
        <w:t xml:space="preserve"> REPORTING</w:t>
      </w:r>
      <w:r>
        <w:rPr>
          <w:rFonts w:asciiTheme="majorHAnsi" w:hAnsiTheme="majorHAnsi" w:cs="Big Caslon"/>
          <w:b/>
          <w:bCs/>
          <w:color w:val="133176"/>
          <w:sz w:val="32"/>
          <w:szCs w:val="32"/>
        </w:rPr>
        <w:t xml:space="preserve"> </w:t>
      </w:r>
    </w:p>
    <w:p w14:paraId="38374847" w14:textId="0C1F7260" w:rsidR="00C932C8" w:rsidRDefault="00C932C8" w:rsidP="00C932C8">
      <w:pPr>
        <w:rPr>
          <w:rFonts w:asciiTheme="majorHAnsi" w:hAnsiTheme="majorHAnsi" w:cs="Big Caslon"/>
          <w:b/>
          <w:bCs/>
          <w:sz w:val="28"/>
          <w:szCs w:val="28"/>
        </w:rPr>
      </w:pPr>
    </w:p>
    <w:p w14:paraId="4BFCB03E" w14:textId="1E7F8979" w:rsidR="00C932C8" w:rsidRDefault="00C932C8" w:rsidP="00C40EDF">
      <w:pPr>
        <w:rPr>
          <w:rFonts w:asciiTheme="majorHAnsi" w:hAnsiTheme="majorHAnsi" w:cs="Big Caslon"/>
        </w:rPr>
      </w:pPr>
      <w:r w:rsidRPr="00777D9F">
        <w:rPr>
          <w:rFonts w:asciiTheme="majorHAnsi" w:hAnsiTheme="majorHAnsi" w:cs="Big Caslon"/>
          <w:b/>
          <w:color w:val="C65C1F"/>
        </w:rPr>
        <w:t>Q</w:t>
      </w:r>
      <w:r w:rsidR="00B141DE">
        <w:rPr>
          <w:rFonts w:asciiTheme="majorHAnsi" w:hAnsiTheme="majorHAnsi" w:cs="Big Caslon"/>
          <w:b/>
          <w:color w:val="C65C1F"/>
        </w:rPr>
        <w:t>17</w:t>
      </w:r>
      <w:r w:rsidRPr="00777D9F">
        <w:rPr>
          <w:rFonts w:asciiTheme="majorHAnsi" w:hAnsiTheme="majorHAnsi" w:cs="Big Caslon"/>
          <w:b/>
          <w:color w:val="C65C1F"/>
        </w:rPr>
        <w:t>.</w:t>
      </w:r>
      <w:r w:rsidRPr="003E1186">
        <w:rPr>
          <w:rFonts w:asciiTheme="majorHAnsi" w:hAnsiTheme="majorHAnsi" w:cs="Big Caslon"/>
        </w:rPr>
        <w:t xml:space="preserve"> </w:t>
      </w:r>
      <w:r w:rsidR="00FC1DDC">
        <w:rPr>
          <w:rFonts w:asciiTheme="majorHAnsi" w:hAnsiTheme="majorHAnsi" w:cs="Big Caslon"/>
        </w:rPr>
        <w:t>The WFE Guidance is exactly that--voluntary guidance. Do you support exchanges creating mandatory listing rules on ESG reporting, or working with the securities regulator or government to do so</w:t>
      </w:r>
      <w:r w:rsidR="00014F56">
        <w:rPr>
          <w:rFonts w:asciiTheme="majorHAnsi" w:hAnsiTheme="majorHAnsi" w:cs="Big Caslon"/>
        </w:rPr>
        <w:t xml:space="preserve">--or is voluntary </w:t>
      </w:r>
      <w:r w:rsidR="00843646">
        <w:rPr>
          <w:rFonts w:asciiTheme="majorHAnsi" w:hAnsiTheme="majorHAnsi" w:cs="Big Caslon"/>
        </w:rPr>
        <w:t>reporting</w:t>
      </w:r>
      <w:r w:rsidR="00014F56">
        <w:rPr>
          <w:rFonts w:asciiTheme="majorHAnsi" w:hAnsiTheme="majorHAnsi" w:cs="Big Caslon"/>
        </w:rPr>
        <w:t xml:space="preserve"> </w:t>
      </w:r>
      <w:r w:rsidR="004E01D8">
        <w:rPr>
          <w:rFonts w:asciiTheme="majorHAnsi" w:hAnsiTheme="majorHAnsi" w:cs="Big Caslon"/>
        </w:rPr>
        <w:t xml:space="preserve">guidance </w:t>
      </w:r>
      <w:r w:rsidR="00014F56">
        <w:rPr>
          <w:rFonts w:asciiTheme="majorHAnsi" w:hAnsiTheme="majorHAnsi" w:cs="Big Caslon"/>
        </w:rPr>
        <w:t>enough</w:t>
      </w:r>
      <w:r w:rsidR="00843646">
        <w:rPr>
          <w:rFonts w:asciiTheme="majorHAnsi" w:hAnsiTheme="majorHAnsi" w:cs="Big Caslon"/>
        </w:rPr>
        <w:t xml:space="preserve"> to create consistency and broad uptake</w:t>
      </w:r>
      <w:r w:rsidR="004E01D8">
        <w:rPr>
          <w:rFonts w:asciiTheme="majorHAnsi" w:hAnsiTheme="majorHAnsi" w:cs="Big Caslon"/>
        </w:rPr>
        <w:t xml:space="preserve"> by issuers</w:t>
      </w:r>
      <w:r w:rsidR="00FC1DDC">
        <w:rPr>
          <w:rFonts w:asciiTheme="majorHAnsi" w:hAnsiTheme="majorHAnsi" w:cs="Big Caslon"/>
        </w:rPr>
        <w:t>?</w:t>
      </w:r>
    </w:p>
    <w:p w14:paraId="639FFBF1" w14:textId="77777777" w:rsidR="00FC1DDC" w:rsidRDefault="00FC1DDC" w:rsidP="00C40EDF">
      <w:pPr>
        <w:rPr>
          <w:rFonts w:asciiTheme="majorHAnsi" w:hAnsiTheme="majorHAnsi" w:cs="Big Caslon"/>
        </w:rPr>
      </w:pPr>
    </w:p>
    <w:p w14:paraId="0B913E5F" w14:textId="19FEBA0E" w:rsidR="00FC1DDC" w:rsidRDefault="00FC1DDC" w:rsidP="00C40EDF">
      <w:pPr>
        <w:rPr>
          <w:rFonts w:asciiTheme="majorHAnsi" w:hAnsiTheme="majorHAnsi" w:cs="Big Caslon"/>
        </w:rPr>
      </w:pPr>
      <w:r>
        <w:rPr>
          <w:rFonts w:asciiTheme="majorHAnsi" w:hAnsiTheme="majorHAnsi" w:cs="Big Caslon"/>
          <w:b/>
          <w:color w:val="C65C1F"/>
        </w:rPr>
        <w:t>Q</w:t>
      </w:r>
      <w:r w:rsidR="00B141DE">
        <w:rPr>
          <w:rFonts w:asciiTheme="majorHAnsi" w:hAnsiTheme="majorHAnsi" w:cs="Big Caslon"/>
          <w:b/>
          <w:color w:val="C65C1F"/>
        </w:rPr>
        <w:t>18</w:t>
      </w:r>
      <w:r w:rsidRPr="00777D9F">
        <w:rPr>
          <w:rFonts w:asciiTheme="majorHAnsi" w:hAnsiTheme="majorHAnsi" w:cs="Big Caslon"/>
          <w:b/>
          <w:color w:val="C65C1F"/>
        </w:rPr>
        <w:t>.</w:t>
      </w:r>
      <w:r w:rsidRPr="003E1186">
        <w:rPr>
          <w:rFonts w:asciiTheme="majorHAnsi" w:hAnsiTheme="majorHAnsi" w:cs="Big Caslon"/>
        </w:rPr>
        <w:t xml:space="preserve"> </w:t>
      </w:r>
      <w:r>
        <w:rPr>
          <w:rFonts w:asciiTheme="majorHAnsi" w:hAnsiTheme="majorHAnsi" w:cs="Big Caslon"/>
        </w:rPr>
        <w:t xml:space="preserve"> Is there any other </w:t>
      </w:r>
      <w:r w:rsidR="00014F56">
        <w:rPr>
          <w:rFonts w:asciiTheme="majorHAnsi" w:hAnsiTheme="majorHAnsi" w:cs="Big Caslon"/>
        </w:rPr>
        <w:t>supporting material</w:t>
      </w:r>
      <w:r>
        <w:rPr>
          <w:rFonts w:asciiTheme="majorHAnsi" w:hAnsiTheme="majorHAnsi" w:cs="Big Caslon"/>
        </w:rPr>
        <w:t xml:space="preserve"> or document</w:t>
      </w:r>
      <w:r w:rsidR="004E01D8">
        <w:rPr>
          <w:rFonts w:asciiTheme="majorHAnsi" w:hAnsiTheme="majorHAnsi" w:cs="Big Caslon"/>
        </w:rPr>
        <w:t>s</w:t>
      </w:r>
      <w:r>
        <w:rPr>
          <w:rFonts w:asciiTheme="majorHAnsi" w:hAnsiTheme="majorHAnsi" w:cs="Big Caslon"/>
        </w:rPr>
        <w:t xml:space="preserve"> you believe should be created by the WFE to assist </w:t>
      </w:r>
      <w:r w:rsidR="00014F56">
        <w:rPr>
          <w:rFonts w:asciiTheme="majorHAnsi" w:hAnsiTheme="majorHAnsi" w:cs="Big Caslon"/>
        </w:rPr>
        <w:t>companies</w:t>
      </w:r>
      <w:r w:rsidR="004E01D8">
        <w:rPr>
          <w:rFonts w:asciiTheme="majorHAnsi" w:hAnsiTheme="majorHAnsi" w:cs="Big Caslon"/>
        </w:rPr>
        <w:t xml:space="preserve"> in developing high</w:t>
      </w:r>
      <w:r w:rsidR="00676AF2">
        <w:rPr>
          <w:rFonts w:asciiTheme="majorHAnsi" w:hAnsiTheme="majorHAnsi" w:cs="Big Caslon"/>
        </w:rPr>
        <w:t>er</w:t>
      </w:r>
      <w:r w:rsidR="004E01D8">
        <w:rPr>
          <w:rFonts w:asciiTheme="majorHAnsi" w:hAnsiTheme="majorHAnsi" w:cs="Big Caslon"/>
        </w:rPr>
        <w:t>-quality reporting on ESG issues</w:t>
      </w:r>
      <w:r>
        <w:rPr>
          <w:rFonts w:asciiTheme="majorHAnsi" w:hAnsiTheme="majorHAnsi" w:cs="Big Caslon"/>
        </w:rPr>
        <w:t>?</w:t>
      </w:r>
      <w:r w:rsidR="004E01D8">
        <w:rPr>
          <w:rFonts w:asciiTheme="majorHAnsi" w:hAnsiTheme="majorHAnsi" w:cs="Big Caslon"/>
        </w:rPr>
        <w:t xml:space="preserve"> </w:t>
      </w:r>
    </w:p>
    <w:p w14:paraId="1FD4186B" w14:textId="77777777" w:rsidR="00FC1DDC" w:rsidRDefault="00FC1DDC" w:rsidP="00C40EDF">
      <w:pPr>
        <w:rPr>
          <w:rFonts w:asciiTheme="majorHAnsi" w:hAnsiTheme="majorHAnsi" w:cs="Big Caslon"/>
        </w:rPr>
      </w:pPr>
    </w:p>
    <w:p w14:paraId="26B991A5" w14:textId="3673C15D" w:rsidR="00FC1DDC" w:rsidRDefault="00FC1DDC" w:rsidP="00C40EDF">
      <w:pPr>
        <w:rPr>
          <w:rFonts w:asciiTheme="majorHAnsi" w:hAnsiTheme="majorHAnsi" w:cs="Big Caslon"/>
        </w:rPr>
      </w:pPr>
      <w:r w:rsidRPr="00777D9F">
        <w:rPr>
          <w:rFonts w:asciiTheme="majorHAnsi" w:hAnsiTheme="majorHAnsi" w:cs="Big Caslon"/>
          <w:b/>
          <w:color w:val="C65C1F"/>
        </w:rPr>
        <w:t>Q</w:t>
      </w:r>
      <w:r w:rsidR="00B141DE">
        <w:rPr>
          <w:rFonts w:asciiTheme="majorHAnsi" w:hAnsiTheme="majorHAnsi" w:cs="Big Caslon"/>
          <w:b/>
          <w:color w:val="C65C1F"/>
        </w:rPr>
        <w:t>19</w:t>
      </w:r>
      <w:r w:rsidRPr="00777D9F">
        <w:rPr>
          <w:rFonts w:asciiTheme="majorHAnsi" w:hAnsiTheme="majorHAnsi" w:cs="Big Caslon"/>
          <w:b/>
          <w:color w:val="C65C1F"/>
        </w:rPr>
        <w:t>.</w:t>
      </w:r>
      <w:r w:rsidRPr="003E1186">
        <w:rPr>
          <w:rFonts w:asciiTheme="majorHAnsi" w:hAnsiTheme="majorHAnsi" w:cs="Big Caslon"/>
        </w:rPr>
        <w:t xml:space="preserve"> </w:t>
      </w:r>
      <w:r w:rsidR="00014F56">
        <w:rPr>
          <w:rFonts w:asciiTheme="majorHAnsi" w:hAnsiTheme="majorHAnsi" w:cs="Big Caslon"/>
        </w:rPr>
        <w:t>Should the guidance apply to small</w:t>
      </w:r>
      <w:r w:rsidR="00AD377F">
        <w:rPr>
          <w:rFonts w:asciiTheme="majorHAnsi" w:hAnsiTheme="majorHAnsi" w:cs="Big Caslon"/>
        </w:rPr>
        <w:t>-cap</w:t>
      </w:r>
      <w:r w:rsidR="00014F56">
        <w:rPr>
          <w:rFonts w:asciiTheme="majorHAnsi" w:hAnsiTheme="majorHAnsi" w:cs="Big Caslon"/>
        </w:rPr>
        <w:t xml:space="preserve"> companies?</w:t>
      </w:r>
      <w:r w:rsidR="00AD377F">
        <w:rPr>
          <w:rFonts w:asciiTheme="majorHAnsi" w:hAnsiTheme="majorHAnsi" w:cs="Big Caslon"/>
        </w:rPr>
        <w:t xml:space="preserve"> Why or why not?</w:t>
      </w:r>
    </w:p>
    <w:p w14:paraId="21495701" w14:textId="77777777" w:rsidR="00FC1DDC" w:rsidRDefault="00FC1DDC" w:rsidP="00C40EDF">
      <w:pPr>
        <w:rPr>
          <w:rFonts w:asciiTheme="majorHAnsi" w:hAnsiTheme="majorHAnsi" w:cs="Big Caslon"/>
        </w:rPr>
      </w:pPr>
    </w:p>
    <w:p w14:paraId="159B889F" w14:textId="44ABC2E5" w:rsidR="00FC1DDC" w:rsidRDefault="00FC1DDC" w:rsidP="00C40EDF">
      <w:pPr>
        <w:rPr>
          <w:rFonts w:asciiTheme="majorHAnsi" w:hAnsiTheme="majorHAnsi" w:cs="Big Caslon"/>
        </w:rPr>
      </w:pPr>
      <w:r w:rsidRPr="00777D9F">
        <w:rPr>
          <w:rFonts w:asciiTheme="majorHAnsi" w:hAnsiTheme="majorHAnsi" w:cs="Big Caslon"/>
          <w:b/>
          <w:color w:val="C65C1F"/>
        </w:rPr>
        <w:t>Q</w:t>
      </w:r>
      <w:r w:rsidR="00B141DE">
        <w:rPr>
          <w:rFonts w:asciiTheme="majorHAnsi" w:hAnsiTheme="majorHAnsi" w:cs="Big Caslon"/>
          <w:b/>
          <w:color w:val="C65C1F"/>
        </w:rPr>
        <w:t>20</w:t>
      </w:r>
      <w:r w:rsidRPr="00777D9F">
        <w:rPr>
          <w:rFonts w:asciiTheme="majorHAnsi" w:hAnsiTheme="majorHAnsi" w:cs="Big Caslon"/>
          <w:b/>
          <w:color w:val="C65C1F"/>
        </w:rPr>
        <w:t>.</w:t>
      </w:r>
      <w:r w:rsidRPr="003E1186">
        <w:rPr>
          <w:rFonts w:asciiTheme="majorHAnsi" w:hAnsiTheme="majorHAnsi" w:cs="Big Caslon"/>
        </w:rPr>
        <w:t xml:space="preserve"> </w:t>
      </w:r>
      <w:r w:rsidR="00843646">
        <w:rPr>
          <w:rFonts w:asciiTheme="majorHAnsi" w:hAnsiTheme="majorHAnsi" w:cs="Big Caslon"/>
        </w:rPr>
        <w:t>Other comments</w:t>
      </w:r>
      <w:r w:rsidR="00AD377F">
        <w:rPr>
          <w:rFonts w:asciiTheme="majorHAnsi" w:hAnsiTheme="majorHAnsi" w:cs="Big Caslon"/>
        </w:rPr>
        <w:t>, questions or criticisms</w:t>
      </w:r>
      <w:r w:rsidR="00843646">
        <w:rPr>
          <w:rFonts w:asciiTheme="majorHAnsi" w:hAnsiTheme="majorHAnsi" w:cs="Big Caslon"/>
        </w:rPr>
        <w:t xml:space="preserve"> you would like to add?</w:t>
      </w:r>
    </w:p>
    <w:p w14:paraId="76C96DDB" w14:textId="77777777" w:rsidR="0016292C" w:rsidRDefault="0016292C" w:rsidP="00B17C1D">
      <w:pPr>
        <w:ind w:right="-1080"/>
      </w:pPr>
    </w:p>
    <w:sectPr w:rsidR="0016292C" w:rsidSect="00C932C8">
      <w:headerReference w:type="even" r:id="rId15"/>
      <w:headerReference w:type="default" r:id="rId16"/>
      <w:footerReference w:type="even" r:id="rId17"/>
      <w:footerReference w:type="default" r:id="rId18"/>
      <w:pgSz w:w="12240" w:h="15840"/>
      <w:pgMar w:top="630" w:right="720" w:bottom="810" w:left="63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35749A" w14:textId="77777777" w:rsidR="00AD377F" w:rsidRDefault="00AD377F" w:rsidP="00C932C8">
      <w:r>
        <w:separator/>
      </w:r>
    </w:p>
  </w:endnote>
  <w:endnote w:type="continuationSeparator" w:id="0">
    <w:p w14:paraId="38FB8467" w14:textId="77777777" w:rsidR="00AD377F" w:rsidRDefault="00AD377F" w:rsidP="00C93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Big Caslon">
    <w:panose1 w:val="02000603090000020003"/>
    <w:charset w:val="00"/>
    <w:family w:val="auto"/>
    <w:pitch w:val="variable"/>
    <w:sig w:usb0="80000063" w:usb1="00000000" w:usb2="00000000" w:usb3="00000000" w:csb0="000001FB"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AF665B" w14:textId="77777777" w:rsidR="00AD377F" w:rsidRDefault="00AD377F" w:rsidP="0016292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CF66343" w14:textId="77777777" w:rsidR="00AD377F" w:rsidRDefault="00AD377F" w:rsidP="00C932C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CellMar>
        <w:top w:w="58" w:type="dxa"/>
        <w:left w:w="115" w:type="dxa"/>
        <w:bottom w:w="58" w:type="dxa"/>
        <w:right w:w="115" w:type="dxa"/>
      </w:tblCellMar>
      <w:tblLook w:val="04A0" w:firstRow="1" w:lastRow="0" w:firstColumn="1" w:lastColumn="0" w:noHBand="0" w:noVBand="1"/>
    </w:tblPr>
    <w:tblGrid>
      <w:gridCol w:w="10568"/>
      <w:gridCol w:w="552"/>
    </w:tblGrid>
    <w:tr w:rsidR="00AD377F" w14:paraId="06F3889C" w14:textId="77777777" w:rsidTr="000E4AD3">
      <w:tc>
        <w:tcPr>
          <w:tcW w:w="4752" w:type="pct"/>
          <w:tcBorders>
            <w:right w:val="single" w:sz="18" w:space="0" w:color="4F81BD" w:themeColor="accent1"/>
          </w:tcBorders>
        </w:tcPr>
        <w:p w14:paraId="046C745E" w14:textId="0B422222" w:rsidR="00AD377F" w:rsidRPr="00412958" w:rsidRDefault="00C364B0" w:rsidP="000E4AD3">
          <w:pPr>
            <w:pStyle w:val="Header"/>
            <w:jc w:val="right"/>
            <w:rPr>
              <w:rFonts w:ascii="Calibri" w:hAnsi="Calibri"/>
              <w:b/>
              <w:color w:val="4F81BD" w:themeColor="accent1"/>
            </w:rPr>
          </w:pPr>
          <w:sdt>
            <w:sdtPr>
              <w:rPr>
                <w:rFonts w:ascii="Calibri" w:eastAsiaTheme="majorEastAsia" w:hAnsi="Calibri" w:cstheme="majorBidi"/>
                <w:b/>
                <w:color w:val="4F81BD" w:themeColor="accent1"/>
              </w:rPr>
              <w:alias w:val="Title"/>
              <w:id w:val="177129827"/>
              <w:showingPlcHdr/>
              <w:dataBinding w:prefixMappings="xmlns:ns0='http://schemas.openxmlformats.org/package/2006/metadata/core-properties' xmlns:ns1='http://purl.org/dc/elements/1.1/'" w:xpath="/ns0:coreProperties[1]/ns1:title[1]" w:storeItemID="{6C3C8BC8-F283-45AE-878A-BAB7291924A1}"/>
              <w:text/>
            </w:sdtPr>
            <w:sdtEndPr/>
            <w:sdtContent>
              <w:r w:rsidR="00AD377F">
                <w:rPr>
                  <w:rFonts w:ascii="Calibri" w:eastAsiaTheme="majorEastAsia" w:hAnsi="Calibri" w:cstheme="majorBidi"/>
                  <w:b/>
                  <w:color w:val="4F81BD" w:themeColor="accent1"/>
                </w:rPr>
                <w:t xml:space="preserve">     </w:t>
              </w:r>
            </w:sdtContent>
          </w:sdt>
        </w:p>
      </w:tc>
      <w:tc>
        <w:tcPr>
          <w:tcW w:w="248" w:type="pct"/>
          <w:tcBorders>
            <w:left w:val="single" w:sz="18" w:space="0" w:color="4F81BD" w:themeColor="accent1"/>
          </w:tcBorders>
        </w:tcPr>
        <w:p w14:paraId="4FB8FDF5" w14:textId="77777777" w:rsidR="00AD377F" w:rsidRPr="00C7200C" w:rsidRDefault="00AD377F" w:rsidP="000E4AD3">
          <w:pPr>
            <w:pStyle w:val="Header"/>
            <w:rPr>
              <w:rFonts w:ascii="Calibri" w:eastAsiaTheme="majorEastAsia" w:hAnsi="Calibri" w:cstheme="majorBidi"/>
              <w:b/>
              <w:color w:val="4F81BD" w:themeColor="accent1"/>
            </w:rPr>
          </w:pPr>
          <w:r w:rsidRPr="00412958">
            <w:rPr>
              <w:rFonts w:ascii="Calibri" w:hAnsi="Calibri"/>
              <w:b/>
              <w:color w:val="4F81BD" w:themeColor="accent1"/>
            </w:rPr>
            <w:fldChar w:fldCharType="begin"/>
          </w:r>
          <w:r w:rsidRPr="00412958">
            <w:rPr>
              <w:rFonts w:ascii="Calibri" w:hAnsi="Calibri"/>
              <w:b/>
              <w:color w:val="4F81BD" w:themeColor="accent1"/>
            </w:rPr>
            <w:instrText xml:space="preserve"> PAGE   \* MERGEFORMAT </w:instrText>
          </w:r>
          <w:r w:rsidRPr="00412958">
            <w:rPr>
              <w:rFonts w:ascii="Calibri" w:hAnsi="Calibri"/>
              <w:b/>
              <w:color w:val="4F81BD" w:themeColor="accent1"/>
            </w:rPr>
            <w:fldChar w:fldCharType="separate"/>
          </w:r>
          <w:r w:rsidR="00C364B0">
            <w:rPr>
              <w:rFonts w:ascii="Calibri" w:hAnsi="Calibri"/>
              <w:b/>
              <w:noProof/>
              <w:color w:val="4F81BD" w:themeColor="accent1"/>
            </w:rPr>
            <w:t>1</w:t>
          </w:r>
          <w:r w:rsidRPr="00412958">
            <w:rPr>
              <w:rFonts w:ascii="Calibri" w:hAnsi="Calibri"/>
              <w:b/>
              <w:color w:val="4F81BD" w:themeColor="accent1"/>
            </w:rPr>
            <w:fldChar w:fldCharType="end"/>
          </w:r>
        </w:p>
      </w:tc>
    </w:tr>
  </w:tbl>
  <w:p w14:paraId="7661E6D3" w14:textId="77777777" w:rsidR="00AD377F" w:rsidRDefault="00AD377F" w:rsidP="00C932C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2D2809" w14:textId="77777777" w:rsidR="00AD377F" w:rsidRDefault="00AD377F" w:rsidP="00C932C8">
      <w:r>
        <w:separator/>
      </w:r>
    </w:p>
  </w:footnote>
  <w:footnote w:type="continuationSeparator" w:id="0">
    <w:p w14:paraId="79898F3C" w14:textId="77777777" w:rsidR="00AD377F" w:rsidRDefault="00AD377F" w:rsidP="00C932C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AF8D7" w14:textId="77777777" w:rsidR="00AD377F" w:rsidRDefault="00C364B0">
    <w:pPr>
      <w:pStyle w:val="Header"/>
    </w:pPr>
    <w:sdt>
      <w:sdtPr>
        <w:id w:val="171999623"/>
        <w:placeholder>
          <w:docPart w:val="1B1B4954EF19F34E9E530DF0932BB715"/>
        </w:placeholder>
        <w:temporary/>
        <w:showingPlcHdr/>
      </w:sdtPr>
      <w:sdtEndPr/>
      <w:sdtContent>
        <w:r w:rsidR="00AD377F">
          <w:t>[Type text]</w:t>
        </w:r>
      </w:sdtContent>
    </w:sdt>
    <w:r w:rsidR="00AD377F">
      <w:ptab w:relativeTo="margin" w:alignment="center" w:leader="none"/>
    </w:r>
    <w:sdt>
      <w:sdtPr>
        <w:id w:val="171999624"/>
        <w:placeholder>
          <w:docPart w:val="1FF6BD0DA6D24E4EBE06C201799D8B34"/>
        </w:placeholder>
        <w:temporary/>
        <w:showingPlcHdr/>
      </w:sdtPr>
      <w:sdtEndPr/>
      <w:sdtContent>
        <w:r w:rsidR="00AD377F">
          <w:t>[Type text]</w:t>
        </w:r>
      </w:sdtContent>
    </w:sdt>
    <w:r w:rsidR="00AD377F">
      <w:ptab w:relativeTo="margin" w:alignment="right" w:leader="none"/>
    </w:r>
    <w:sdt>
      <w:sdtPr>
        <w:id w:val="171999625"/>
        <w:placeholder>
          <w:docPart w:val="3E869B02768BAE4E9752E61973A95DE3"/>
        </w:placeholder>
        <w:temporary/>
        <w:showingPlcHdr/>
      </w:sdtPr>
      <w:sdtEndPr/>
      <w:sdtContent>
        <w:r w:rsidR="00AD377F">
          <w:t>[Type text]</w:t>
        </w:r>
      </w:sdtContent>
    </w:sdt>
  </w:p>
  <w:p w14:paraId="32ECFA44" w14:textId="77777777" w:rsidR="00AD377F" w:rsidRDefault="00AD377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1B3AC9" w14:textId="4306CCD9" w:rsidR="00AD377F" w:rsidRDefault="00AD377F">
    <w:pPr>
      <w:pStyle w:val="Header"/>
    </w:pPr>
    <w:r>
      <w:ptab w:relativeTo="margin" w:alignment="center" w:leader="none"/>
    </w:r>
    <w:r>
      <w:ptab w:relativeTo="margin" w:alignment="right" w:leader="none"/>
    </w:r>
  </w:p>
  <w:p w14:paraId="546514C1" w14:textId="77777777" w:rsidR="00AD377F" w:rsidRDefault="00AD377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67FA9"/>
    <w:multiLevelType w:val="hybridMultilevel"/>
    <w:tmpl w:val="A0E02874"/>
    <w:lvl w:ilvl="0" w:tplc="62283098">
      <w:start w:val="1"/>
      <w:numFmt w:val="bullet"/>
      <w:pStyle w:val="ListParagraph"/>
      <w:lvlText w:val=""/>
      <w:lvlJc w:val="left"/>
      <w:pPr>
        <w:ind w:left="576"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32C8"/>
    <w:rsid w:val="00014F56"/>
    <w:rsid w:val="000E4AD3"/>
    <w:rsid w:val="000E762F"/>
    <w:rsid w:val="000F0034"/>
    <w:rsid w:val="00154B7C"/>
    <w:rsid w:val="0016292C"/>
    <w:rsid w:val="00171DC6"/>
    <w:rsid w:val="0017209F"/>
    <w:rsid w:val="001722A7"/>
    <w:rsid w:val="001B7CA4"/>
    <w:rsid w:val="001C2B98"/>
    <w:rsid w:val="001F264F"/>
    <w:rsid w:val="001F2BE4"/>
    <w:rsid w:val="00222068"/>
    <w:rsid w:val="002C4953"/>
    <w:rsid w:val="002E1342"/>
    <w:rsid w:val="002E55BC"/>
    <w:rsid w:val="00322F5B"/>
    <w:rsid w:val="00357498"/>
    <w:rsid w:val="00464909"/>
    <w:rsid w:val="004826F5"/>
    <w:rsid w:val="004B3929"/>
    <w:rsid w:val="004C5E1B"/>
    <w:rsid w:val="004D05E7"/>
    <w:rsid w:val="004E01D8"/>
    <w:rsid w:val="00544B33"/>
    <w:rsid w:val="005972E5"/>
    <w:rsid w:val="005A0490"/>
    <w:rsid w:val="005B2293"/>
    <w:rsid w:val="005C7BBF"/>
    <w:rsid w:val="006005F3"/>
    <w:rsid w:val="00633780"/>
    <w:rsid w:val="00646AD4"/>
    <w:rsid w:val="00676AF2"/>
    <w:rsid w:val="006A62DC"/>
    <w:rsid w:val="006A7297"/>
    <w:rsid w:val="006B1925"/>
    <w:rsid w:val="006C6222"/>
    <w:rsid w:val="006D378D"/>
    <w:rsid w:val="006D67E0"/>
    <w:rsid w:val="00741AC4"/>
    <w:rsid w:val="00742876"/>
    <w:rsid w:val="00760F89"/>
    <w:rsid w:val="00792384"/>
    <w:rsid w:val="008238F0"/>
    <w:rsid w:val="00843646"/>
    <w:rsid w:val="008A020D"/>
    <w:rsid w:val="00942F6D"/>
    <w:rsid w:val="00960291"/>
    <w:rsid w:val="00980684"/>
    <w:rsid w:val="009A2493"/>
    <w:rsid w:val="009A4D27"/>
    <w:rsid w:val="009C3B78"/>
    <w:rsid w:val="00AD377F"/>
    <w:rsid w:val="00B0067D"/>
    <w:rsid w:val="00B141DE"/>
    <w:rsid w:val="00B17C1D"/>
    <w:rsid w:val="00B607C4"/>
    <w:rsid w:val="00BE49C2"/>
    <w:rsid w:val="00C24772"/>
    <w:rsid w:val="00C364B0"/>
    <w:rsid w:val="00C40EDF"/>
    <w:rsid w:val="00C60E75"/>
    <w:rsid w:val="00C932C8"/>
    <w:rsid w:val="00CF33B5"/>
    <w:rsid w:val="00D2092C"/>
    <w:rsid w:val="00D41F23"/>
    <w:rsid w:val="00D6261C"/>
    <w:rsid w:val="00DB5A85"/>
    <w:rsid w:val="00DE02BA"/>
    <w:rsid w:val="00E021BE"/>
    <w:rsid w:val="00E10663"/>
    <w:rsid w:val="00E13291"/>
    <w:rsid w:val="00E17A69"/>
    <w:rsid w:val="00E8398D"/>
    <w:rsid w:val="00E861F6"/>
    <w:rsid w:val="00EB4F2E"/>
    <w:rsid w:val="00EB53E2"/>
    <w:rsid w:val="00F4736F"/>
    <w:rsid w:val="00F535E0"/>
    <w:rsid w:val="00F80241"/>
    <w:rsid w:val="00FC1342"/>
    <w:rsid w:val="00FC1D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colormenu v:ext="edit" fillcolor="none"/>
    </o:shapedefaults>
    <o:shapelayout v:ext="edit">
      <o:idmap v:ext="edit" data="1"/>
    </o:shapelayout>
  </w:shapeDefaults>
  <w:doNotEmbedSmartTags/>
  <w:decimalSymbol w:val="."/>
  <w:listSeparator w:val=","/>
  <w14:docId w14:val="7B76BE3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2C8"/>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32C8"/>
    <w:pPr>
      <w:tabs>
        <w:tab w:val="center" w:pos="4320"/>
        <w:tab w:val="right" w:pos="8640"/>
      </w:tabs>
    </w:pPr>
  </w:style>
  <w:style w:type="character" w:customStyle="1" w:styleId="FooterChar">
    <w:name w:val="Footer Char"/>
    <w:basedOn w:val="DefaultParagraphFont"/>
    <w:link w:val="Footer"/>
    <w:uiPriority w:val="99"/>
    <w:rsid w:val="00C932C8"/>
    <w:rPr>
      <w:sz w:val="24"/>
      <w:szCs w:val="24"/>
      <w:lang w:eastAsia="en-US"/>
    </w:rPr>
  </w:style>
  <w:style w:type="character" w:styleId="PageNumber">
    <w:name w:val="page number"/>
    <w:basedOn w:val="DefaultParagraphFont"/>
    <w:uiPriority w:val="99"/>
    <w:semiHidden/>
    <w:unhideWhenUsed/>
    <w:rsid w:val="00C932C8"/>
  </w:style>
  <w:style w:type="paragraph" w:styleId="ListParagraph">
    <w:name w:val="List Paragraph"/>
    <w:basedOn w:val="Normal"/>
    <w:uiPriority w:val="34"/>
    <w:qFormat/>
    <w:rsid w:val="00C932C8"/>
    <w:pPr>
      <w:widowControl w:val="0"/>
      <w:numPr>
        <w:numId w:val="1"/>
      </w:numPr>
      <w:autoSpaceDE w:val="0"/>
      <w:autoSpaceDN w:val="0"/>
      <w:adjustRightInd w:val="0"/>
      <w:spacing w:after="240"/>
      <w:contextualSpacing/>
    </w:pPr>
    <w:rPr>
      <w:rFonts w:asciiTheme="majorHAnsi" w:hAnsiTheme="majorHAnsi" w:cs="Big Caslon"/>
    </w:rPr>
  </w:style>
  <w:style w:type="paragraph" w:styleId="BalloonText">
    <w:name w:val="Balloon Text"/>
    <w:basedOn w:val="Normal"/>
    <w:link w:val="BalloonTextChar"/>
    <w:uiPriority w:val="99"/>
    <w:semiHidden/>
    <w:unhideWhenUsed/>
    <w:rsid w:val="000E76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62F"/>
    <w:rPr>
      <w:rFonts w:ascii="Lucida Grande" w:hAnsi="Lucida Grande" w:cs="Lucida Grande"/>
      <w:sz w:val="18"/>
      <w:szCs w:val="18"/>
      <w:lang w:eastAsia="en-US"/>
    </w:rPr>
  </w:style>
  <w:style w:type="character" w:styleId="Hyperlink">
    <w:name w:val="Hyperlink"/>
    <w:basedOn w:val="DefaultParagraphFont"/>
    <w:uiPriority w:val="99"/>
    <w:unhideWhenUsed/>
    <w:rsid w:val="000E762F"/>
    <w:rPr>
      <w:color w:val="0000FF" w:themeColor="hyperlink"/>
      <w:u w:val="single"/>
    </w:rPr>
  </w:style>
  <w:style w:type="character" w:styleId="FollowedHyperlink">
    <w:name w:val="FollowedHyperlink"/>
    <w:basedOn w:val="DefaultParagraphFont"/>
    <w:uiPriority w:val="99"/>
    <w:semiHidden/>
    <w:unhideWhenUsed/>
    <w:rsid w:val="006B1925"/>
    <w:rPr>
      <w:color w:val="800080" w:themeColor="followedHyperlink"/>
      <w:u w:val="single"/>
    </w:rPr>
  </w:style>
  <w:style w:type="paragraph" w:styleId="Header">
    <w:name w:val="header"/>
    <w:basedOn w:val="Normal"/>
    <w:link w:val="HeaderChar"/>
    <w:uiPriority w:val="99"/>
    <w:unhideWhenUsed/>
    <w:rsid w:val="00B0067D"/>
    <w:pPr>
      <w:tabs>
        <w:tab w:val="center" w:pos="4320"/>
        <w:tab w:val="right" w:pos="8640"/>
      </w:tabs>
    </w:pPr>
  </w:style>
  <w:style w:type="character" w:customStyle="1" w:styleId="HeaderChar">
    <w:name w:val="Header Char"/>
    <w:basedOn w:val="DefaultParagraphFont"/>
    <w:link w:val="Header"/>
    <w:uiPriority w:val="99"/>
    <w:rsid w:val="00B0067D"/>
    <w:rPr>
      <w:rFonts w:asciiTheme="minorHAnsi" w:hAnsiTheme="minorHAnsi" w:cstheme="minorBidi"/>
      <w:sz w:val="24"/>
      <w:szCs w:val="24"/>
      <w:lang w:eastAsia="en-US"/>
    </w:rPr>
  </w:style>
  <w:style w:type="paragraph" w:styleId="Revision">
    <w:name w:val="Revision"/>
    <w:hidden/>
    <w:uiPriority w:val="99"/>
    <w:semiHidden/>
    <w:rsid w:val="000E4AD3"/>
    <w:rPr>
      <w:rFonts w:asciiTheme="minorHAnsi" w:hAnsiTheme="minorHAnsi" w:cstheme="minorBidi"/>
      <w:sz w:val="24"/>
      <w:szCs w:val="24"/>
      <w:lang w:eastAsia="en-US"/>
    </w:rPr>
  </w:style>
  <w:style w:type="paragraph" w:styleId="CommentText">
    <w:name w:val="annotation text"/>
    <w:basedOn w:val="Normal"/>
    <w:link w:val="CommentTextChar"/>
    <w:uiPriority w:val="99"/>
    <w:unhideWhenUsed/>
    <w:rsid w:val="00B141DE"/>
  </w:style>
  <w:style w:type="character" w:customStyle="1" w:styleId="CommentTextChar">
    <w:name w:val="Comment Text Char"/>
    <w:basedOn w:val="DefaultParagraphFont"/>
    <w:link w:val="CommentText"/>
    <w:uiPriority w:val="99"/>
    <w:rsid w:val="00B141DE"/>
    <w:rPr>
      <w:rFonts w:asciiTheme="minorHAnsi" w:hAnsiTheme="minorHAnsi" w:cstheme="minorBidi"/>
      <w:sz w:val="24"/>
      <w:szCs w:val="24"/>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32C8"/>
    <w:rPr>
      <w:rFonts w:asciiTheme="minorHAnsi" w:hAnsiTheme="minorHAnsi" w:cstheme="minorBid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C932C8"/>
    <w:pPr>
      <w:tabs>
        <w:tab w:val="center" w:pos="4320"/>
        <w:tab w:val="right" w:pos="8640"/>
      </w:tabs>
    </w:pPr>
  </w:style>
  <w:style w:type="character" w:customStyle="1" w:styleId="FooterChar">
    <w:name w:val="Footer Char"/>
    <w:basedOn w:val="DefaultParagraphFont"/>
    <w:link w:val="Footer"/>
    <w:uiPriority w:val="99"/>
    <w:rsid w:val="00C932C8"/>
    <w:rPr>
      <w:sz w:val="24"/>
      <w:szCs w:val="24"/>
      <w:lang w:eastAsia="en-US"/>
    </w:rPr>
  </w:style>
  <w:style w:type="character" w:styleId="PageNumber">
    <w:name w:val="page number"/>
    <w:basedOn w:val="DefaultParagraphFont"/>
    <w:uiPriority w:val="99"/>
    <w:semiHidden/>
    <w:unhideWhenUsed/>
    <w:rsid w:val="00C932C8"/>
  </w:style>
  <w:style w:type="paragraph" w:styleId="ListParagraph">
    <w:name w:val="List Paragraph"/>
    <w:basedOn w:val="Normal"/>
    <w:uiPriority w:val="34"/>
    <w:qFormat/>
    <w:rsid w:val="00C932C8"/>
    <w:pPr>
      <w:widowControl w:val="0"/>
      <w:numPr>
        <w:numId w:val="1"/>
      </w:numPr>
      <w:autoSpaceDE w:val="0"/>
      <w:autoSpaceDN w:val="0"/>
      <w:adjustRightInd w:val="0"/>
      <w:spacing w:after="240"/>
      <w:contextualSpacing/>
    </w:pPr>
    <w:rPr>
      <w:rFonts w:asciiTheme="majorHAnsi" w:hAnsiTheme="majorHAnsi" w:cs="Big Caslon"/>
    </w:rPr>
  </w:style>
  <w:style w:type="paragraph" w:styleId="BalloonText">
    <w:name w:val="Balloon Text"/>
    <w:basedOn w:val="Normal"/>
    <w:link w:val="BalloonTextChar"/>
    <w:uiPriority w:val="99"/>
    <w:semiHidden/>
    <w:unhideWhenUsed/>
    <w:rsid w:val="000E762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62F"/>
    <w:rPr>
      <w:rFonts w:ascii="Lucida Grande" w:hAnsi="Lucida Grande" w:cs="Lucida Grande"/>
      <w:sz w:val="18"/>
      <w:szCs w:val="18"/>
      <w:lang w:eastAsia="en-US"/>
    </w:rPr>
  </w:style>
  <w:style w:type="character" w:styleId="Hyperlink">
    <w:name w:val="Hyperlink"/>
    <w:basedOn w:val="DefaultParagraphFont"/>
    <w:uiPriority w:val="99"/>
    <w:unhideWhenUsed/>
    <w:rsid w:val="000E762F"/>
    <w:rPr>
      <w:color w:val="0000FF" w:themeColor="hyperlink"/>
      <w:u w:val="single"/>
    </w:rPr>
  </w:style>
  <w:style w:type="character" w:styleId="FollowedHyperlink">
    <w:name w:val="FollowedHyperlink"/>
    <w:basedOn w:val="DefaultParagraphFont"/>
    <w:uiPriority w:val="99"/>
    <w:semiHidden/>
    <w:unhideWhenUsed/>
    <w:rsid w:val="006B1925"/>
    <w:rPr>
      <w:color w:val="800080" w:themeColor="followedHyperlink"/>
      <w:u w:val="single"/>
    </w:rPr>
  </w:style>
  <w:style w:type="paragraph" w:styleId="Header">
    <w:name w:val="header"/>
    <w:basedOn w:val="Normal"/>
    <w:link w:val="HeaderChar"/>
    <w:uiPriority w:val="99"/>
    <w:unhideWhenUsed/>
    <w:rsid w:val="00B0067D"/>
    <w:pPr>
      <w:tabs>
        <w:tab w:val="center" w:pos="4320"/>
        <w:tab w:val="right" w:pos="8640"/>
      </w:tabs>
    </w:pPr>
  </w:style>
  <w:style w:type="character" w:customStyle="1" w:styleId="HeaderChar">
    <w:name w:val="Header Char"/>
    <w:basedOn w:val="DefaultParagraphFont"/>
    <w:link w:val="Header"/>
    <w:uiPriority w:val="99"/>
    <w:rsid w:val="00B0067D"/>
    <w:rPr>
      <w:rFonts w:asciiTheme="minorHAnsi" w:hAnsiTheme="minorHAnsi" w:cstheme="minorBidi"/>
      <w:sz w:val="24"/>
      <w:szCs w:val="24"/>
      <w:lang w:eastAsia="en-US"/>
    </w:rPr>
  </w:style>
  <w:style w:type="paragraph" w:styleId="Revision">
    <w:name w:val="Revision"/>
    <w:hidden/>
    <w:uiPriority w:val="99"/>
    <w:semiHidden/>
    <w:rsid w:val="000E4AD3"/>
    <w:rPr>
      <w:rFonts w:asciiTheme="minorHAnsi" w:hAnsiTheme="minorHAnsi" w:cstheme="minorBidi"/>
      <w:sz w:val="24"/>
      <w:szCs w:val="24"/>
      <w:lang w:eastAsia="en-US"/>
    </w:rPr>
  </w:style>
  <w:style w:type="paragraph" w:styleId="CommentText">
    <w:name w:val="annotation text"/>
    <w:basedOn w:val="Normal"/>
    <w:link w:val="CommentTextChar"/>
    <w:uiPriority w:val="99"/>
    <w:unhideWhenUsed/>
    <w:rsid w:val="00B141DE"/>
  </w:style>
  <w:style w:type="character" w:customStyle="1" w:styleId="CommentTextChar">
    <w:name w:val="Comment Text Char"/>
    <w:basedOn w:val="DefaultParagraphFont"/>
    <w:link w:val="CommentText"/>
    <w:uiPriority w:val="99"/>
    <w:rsid w:val="00B141DE"/>
    <w:rPr>
      <w:rFonts w:asciiTheme="minorHAnsi" w:hAnsiTheme="minorHAnsi" w:cstheme="minorBid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showalter@ceres.org" TargetMode="External"/><Relationship Id="rId20" Type="http://schemas.openxmlformats.org/officeDocument/2006/relationships/glossaryDocument" Target="glossary/document.xml"/><Relationship Id="rId21" Type="http://schemas.openxmlformats.org/officeDocument/2006/relationships/theme" Target="theme/theme1.xml"/><Relationship Id="rId10" Type="http://schemas.openxmlformats.org/officeDocument/2006/relationships/hyperlink" Target="mailto:rembert@ceres.org" TargetMode="External"/><Relationship Id="rId11" Type="http://schemas.openxmlformats.org/officeDocument/2006/relationships/hyperlink" Target="http://www.sseinitiative.org/wp-content/uploads/2015/09/SSE-Model-Guidance-on-Reporting-ESG.pdf" TargetMode="External"/><Relationship Id="rId12" Type="http://schemas.openxmlformats.org/officeDocument/2006/relationships/hyperlink" Target="mailto:showalter@ceres.org" TargetMode="External"/><Relationship Id="rId13" Type="http://schemas.openxmlformats.org/officeDocument/2006/relationships/hyperlink" Target="mailto:rembert@ceres.org" TargetMode="External"/><Relationship Id="rId14" Type="http://schemas.openxmlformats.org/officeDocument/2006/relationships/hyperlink" Target="http://www.sseinitiative.org/wp-content/uploads/2015/09/SSE-Model-Guidance-on-Reporting-ESG.pdf" TargetMode="External"/><Relationship Id="rId15" Type="http://schemas.openxmlformats.org/officeDocument/2006/relationships/header" Target="header1.xml"/><Relationship Id="rId16" Type="http://schemas.openxmlformats.org/officeDocument/2006/relationships/header" Target="header2.xml"/><Relationship Id="rId17" Type="http://schemas.openxmlformats.org/officeDocument/2006/relationships/footer" Target="footer1.xml"/><Relationship Id="rId18" Type="http://schemas.openxmlformats.org/officeDocument/2006/relationships/footer" Target="footer2.xml"/><Relationship Id="rId19" Type="http://schemas.openxmlformats.org/officeDocument/2006/relationships/fontTable" Target="fontTab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1B1B4954EF19F34E9E530DF0932BB715"/>
        <w:category>
          <w:name w:val="General"/>
          <w:gallery w:val="placeholder"/>
        </w:category>
        <w:types>
          <w:type w:val="bbPlcHdr"/>
        </w:types>
        <w:behaviors>
          <w:behavior w:val="content"/>
        </w:behaviors>
        <w:guid w:val="{4D55A76B-664B-BF4B-BF3C-5AB36874CEF5}"/>
      </w:docPartPr>
      <w:docPartBody>
        <w:p w14:paraId="4CD12AF7" w14:textId="611067FA" w:rsidR="00DD5024" w:rsidRDefault="00DD5024" w:rsidP="00DD5024">
          <w:pPr>
            <w:pStyle w:val="1B1B4954EF19F34E9E530DF0932BB715"/>
          </w:pPr>
          <w:r>
            <w:t>[Type text]</w:t>
          </w:r>
        </w:p>
      </w:docPartBody>
    </w:docPart>
    <w:docPart>
      <w:docPartPr>
        <w:name w:val="1FF6BD0DA6D24E4EBE06C201799D8B34"/>
        <w:category>
          <w:name w:val="General"/>
          <w:gallery w:val="placeholder"/>
        </w:category>
        <w:types>
          <w:type w:val="bbPlcHdr"/>
        </w:types>
        <w:behaviors>
          <w:behavior w:val="content"/>
        </w:behaviors>
        <w:guid w:val="{98434BD3-BD38-A54B-8A48-D690D8BBAB63}"/>
      </w:docPartPr>
      <w:docPartBody>
        <w:p w14:paraId="3DF43D48" w14:textId="7CA89688" w:rsidR="00DD5024" w:rsidRDefault="00DD5024" w:rsidP="00DD5024">
          <w:pPr>
            <w:pStyle w:val="1FF6BD0DA6D24E4EBE06C201799D8B34"/>
          </w:pPr>
          <w:r>
            <w:t>[Type text]</w:t>
          </w:r>
        </w:p>
      </w:docPartBody>
    </w:docPart>
    <w:docPart>
      <w:docPartPr>
        <w:name w:val="3E869B02768BAE4E9752E61973A95DE3"/>
        <w:category>
          <w:name w:val="General"/>
          <w:gallery w:val="placeholder"/>
        </w:category>
        <w:types>
          <w:type w:val="bbPlcHdr"/>
        </w:types>
        <w:behaviors>
          <w:behavior w:val="content"/>
        </w:behaviors>
        <w:guid w:val="{46DD177A-5A3F-0A4B-84B9-1699B1FD8B1A}"/>
      </w:docPartPr>
      <w:docPartBody>
        <w:p w14:paraId="42ED6DC1" w14:textId="3A724B74" w:rsidR="00DD5024" w:rsidRDefault="00DD5024" w:rsidP="00DD5024">
          <w:pPr>
            <w:pStyle w:val="3E869B02768BAE4E9752E61973A95DE3"/>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Big Caslon">
    <w:panose1 w:val="02000603090000020003"/>
    <w:charset w:val="00"/>
    <w:family w:val="auto"/>
    <w:pitch w:val="variable"/>
    <w:sig w:usb0="80000063" w:usb1="00000000" w:usb2="00000000" w:usb3="00000000" w:csb0="000001FB"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024"/>
    <w:rsid w:val="00A03B33"/>
    <w:rsid w:val="00DD50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84B2837F631341B24CA279D0190559">
    <w:name w:val="9184B2837F631341B24CA279D0190559"/>
    <w:rsid w:val="00DD5024"/>
  </w:style>
  <w:style w:type="paragraph" w:customStyle="1" w:styleId="E97A50ABDA8DA5479535B05C89E607B1">
    <w:name w:val="E97A50ABDA8DA5479535B05C89E607B1"/>
    <w:rsid w:val="00DD5024"/>
  </w:style>
  <w:style w:type="paragraph" w:customStyle="1" w:styleId="A664980A7DC5FF45A3A1B0ECE52E5F86">
    <w:name w:val="A664980A7DC5FF45A3A1B0ECE52E5F86"/>
    <w:rsid w:val="00DD5024"/>
  </w:style>
  <w:style w:type="paragraph" w:customStyle="1" w:styleId="C25B20B06F271945A15CAC17D3EB76A2">
    <w:name w:val="C25B20B06F271945A15CAC17D3EB76A2"/>
    <w:rsid w:val="00DD5024"/>
  </w:style>
  <w:style w:type="paragraph" w:customStyle="1" w:styleId="C19F5D5A115D0C4BA4A4C8D04BEEB3A3">
    <w:name w:val="C19F5D5A115D0C4BA4A4C8D04BEEB3A3"/>
    <w:rsid w:val="00DD5024"/>
  </w:style>
  <w:style w:type="paragraph" w:customStyle="1" w:styleId="F5A2EF7FFB2B45478C1618F740425180">
    <w:name w:val="F5A2EF7FFB2B45478C1618F740425180"/>
    <w:rsid w:val="00DD5024"/>
  </w:style>
  <w:style w:type="paragraph" w:customStyle="1" w:styleId="880F7D1F8C122F4C8E9828F896676F5A">
    <w:name w:val="880F7D1F8C122F4C8E9828F896676F5A"/>
    <w:rsid w:val="00DD5024"/>
  </w:style>
  <w:style w:type="paragraph" w:customStyle="1" w:styleId="BFD708AC3388FE4F971527F0DA92217D">
    <w:name w:val="BFD708AC3388FE4F971527F0DA92217D"/>
    <w:rsid w:val="00DD5024"/>
  </w:style>
  <w:style w:type="paragraph" w:customStyle="1" w:styleId="A412DA84CED70A4D8BF7D4BAF5ADE9E7">
    <w:name w:val="A412DA84CED70A4D8BF7D4BAF5ADE9E7"/>
    <w:rsid w:val="00DD5024"/>
  </w:style>
  <w:style w:type="paragraph" w:customStyle="1" w:styleId="E713620AB186204980AA695CBDBA72F0">
    <w:name w:val="E713620AB186204980AA695CBDBA72F0"/>
    <w:rsid w:val="00DD5024"/>
  </w:style>
  <w:style w:type="paragraph" w:customStyle="1" w:styleId="4F629658A64B894295D3BD84834ADAEB">
    <w:name w:val="4F629658A64B894295D3BD84834ADAEB"/>
    <w:rsid w:val="00DD5024"/>
  </w:style>
  <w:style w:type="paragraph" w:customStyle="1" w:styleId="AF77D8CE96EE3344B0BECAFEF5ED51B6">
    <w:name w:val="AF77D8CE96EE3344B0BECAFEF5ED51B6"/>
    <w:rsid w:val="00DD5024"/>
  </w:style>
  <w:style w:type="paragraph" w:customStyle="1" w:styleId="9D98BC665621FE4DBC8601966E1A3EA4">
    <w:name w:val="9D98BC665621FE4DBC8601966E1A3EA4"/>
    <w:rsid w:val="00DD5024"/>
  </w:style>
  <w:style w:type="paragraph" w:customStyle="1" w:styleId="1B1B4954EF19F34E9E530DF0932BB715">
    <w:name w:val="1B1B4954EF19F34E9E530DF0932BB715"/>
    <w:rsid w:val="00DD5024"/>
  </w:style>
  <w:style w:type="paragraph" w:customStyle="1" w:styleId="1FF6BD0DA6D24E4EBE06C201799D8B34">
    <w:name w:val="1FF6BD0DA6D24E4EBE06C201799D8B34"/>
    <w:rsid w:val="00DD5024"/>
  </w:style>
  <w:style w:type="paragraph" w:customStyle="1" w:styleId="3E869B02768BAE4E9752E61973A95DE3">
    <w:name w:val="3E869B02768BAE4E9752E61973A95DE3"/>
    <w:rsid w:val="00DD5024"/>
  </w:style>
  <w:style w:type="paragraph" w:customStyle="1" w:styleId="166B082AB467EB4D8DA56281DF8161A8">
    <w:name w:val="166B082AB467EB4D8DA56281DF8161A8"/>
    <w:rsid w:val="00DD5024"/>
  </w:style>
  <w:style w:type="paragraph" w:customStyle="1" w:styleId="5CEEAD11A8E91E46B49CEFA3F628D5FC">
    <w:name w:val="5CEEAD11A8E91E46B49CEFA3F628D5FC"/>
    <w:rsid w:val="00DD5024"/>
  </w:style>
  <w:style w:type="paragraph" w:customStyle="1" w:styleId="E519ACAEAD68BE4188E4E8CD3902E534">
    <w:name w:val="E519ACAEAD68BE4188E4E8CD3902E534"/>
    <w:rsid w:val="00DD5024"/>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184B2837F631341B24CA279D0190559">
    <w:name w:val="9184B2837F631341B24CA279D0190559"/>
    <w:rsid w:val="00DD5024"/>
  </w:style>
  <w:style w:type="paragraph" w:customStyle="1" w:styleId="E97A50ABDA8DA5479535B05C89E607B1">
    <w:name w:val="E97A50ABDA8DA5479535B05C89E607B1"/>
    <w:rsid w:val="00DD5024"/>
  </w:style>
  <w:style w:type="paragraph" w:customStyle="1" w:styleId="A664980A7DC5FF45A3A1B0ECE52E5F86">
    <w:name w:val="A664980A7DC5FF45A3A1B0ECE52E5F86"/>
    <w:rsid w:val="00DD5024"/>
  </w:style>
  <w:style w:type="paragraph" w:customStyle="1" w:styleId="C25B20B06F271945A15CAC17D3EB76A2">
    <w:name w:val="C25B20B06F271945A15CAC17D3EB76A2"/>
    <w:rsid w:val="00DD5024"/>
  </w:style>
  <w:style w:type="paragraph" w:customStyle="1" w:styleId="C19F5D5A115D0C4BA4A4C8D04BEEB3A3">
    <w:name w:val="C19F5D5A115D0C4BA4A4C8D04BEEB3A3"/>
    <w:rsid w:val="00DD5024"/>
  </w:style>
  <w:style w:type="paragraph" w:customStyle="1" w:styleId="F5A2EF7FFB2B45478C1618F740425180">
    <w:name w:val="F5A2EF7FFB2B45478C1618F740425180"/>
    <w:rsid w:val="00DD5024"/>
  </w:style>
  <w:style w:type="paragraph" w:customStyle="1" w:styleId="880F7D1F8C122F4C8E9828F896676F5A">
    <w:name w:val="880F7D1F8C122F4C8E9828F896676F5A"/>
    <w:rsid w:val="00DD5024"/>
  </w:style>
  <w:style w:type="paragraph" w:customStyle="1" w:styleId="BFD708AC3388FE4F971527F0DA92217D">
    <w:name w:val="BFD708AC3388FE4F971527F0DA92217D"/>
    <w:rsid w:val="00DD5024"/>
  </w:style>
  <w:style w:type="paragraph" w:customStyle="1" w:styleId="A412DA84CED70A4D8BF7D4BAF5ADE9E7">
    <w:name w:val="A412DA84CED70A4D8BF7D4BAF5ADE9E7"/>
    <w:rsid w:val="00DD5024"/>
  </w:style>
  <w:style w:type="paragraph" w:customStyle="1" w:styleId="E713620AB186204980AA695CBDBA72F0">
    <w:name w:val="E713620AB186204980AA695CBDBA72F0"/>
    <w:rsid w:val="00DD5024"/>
  </w:style>
  <w:style w:type="paragraph" w:customStyle="1" w:styleId="4F629658A64B894295D3BD84834ADAEB">
    <w:name w:val="4F629658A64B894295D3BD84834ADAEB"/>
    <w:rsid w:val="00DD5024"/>
  </w:style>
  <w:style w:type="paragraph" w:customStyle="1" w:styleId="AF77D8CE96EE3344B0BECAFEF5ED51B6">
    <w:name w:val="AF77D8CE96EE3344B0BECAFEF5ED51B6"/>
    <w:rsid w:val="00DD5024"/>
  </w:style>
  <w:style w:type="paragraph" w:customStyle="1" w:styleId="9D98BC665621FE4DBC8601966E1A3EA4">
    <w:name w:val="9D98BC665621FE4DBC8601966E1A3EA4"/>
    <w:rsid w:val="00DD5024"/>
  </w:style>
  <w:style w:type="paragraph" w:customStyle="1" w:styleId="1B1B4954EF19F34E9E530DF0932BB715">
    <w:name w:val="1B1B4954EF19F34E9E530DF0932BB715"/>
    <w:rsid w:val="00DD5024"/>
  </w:style>
  <w:style w:type="paragraph" w:customStyle="1" w:styleId="1FF6BD0DA6D24E4EBE06C201799D8B34">
    <w:name w:val="1FF6BD0DA6D24E4EBE06C201799D8B34"/>
    <w:rsid w:val="00DD5024"/>
  </w:style>
  <w:style w:type="paragraph" w:customStyle="1" w:styleId="3E869B02768BAE4E9752E61973A95DE3">
    <w:name w:val="3E869B02768BAE4E9752E61973A95DE3"/>
    <w:rsid w:val="00DD5024"/>
  </w:style>
  <w:style w:type="paragraph" w:customStyle="1" w:styleId="166B082AB467EB4D8DA56281DF8161A8">
    <w:name w:val="166B082AB467EB4D8DA56281DF8161A8"/>
    <w:rsid w:val="00DD5024"/>
  </w:style>
  <w:style w:type="paragraph" w:customStyle="1" w:styleId="5CEEAD11A8E91E46B49CEFA3F628D5FC">
    <w:name w:val="5CEEAD11A8E91E46B49CEFA3F628D5FC"/>
    <w:rsid w:val="00DD5024"/>
  </w:style>
  <w:style w:type="paragraph" w:customStyle="1" w:styleId="E519ACAEAD68BE4188E4E8CD3902E534">
    <w:name w:val="E519ACAEAD68BE4188E4E8CD3902E534"/>
    <w:rsid w:val="00DD50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7CBD4B-B340-FB47-A1BA-ADBF342DD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752</Words>
  <Characters>4290</Characters>
  <Application>Microsoft Macintosh Word</Application>
  <DocSecurity>0</DocSecurity>
  <Lines>35</Lines>
  <Paragraphs>10</Paragraphs>
  <ScaleCrop>false</ScaleCrop>
  <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Patrica Robinson</dc:creator>
  <cp:keywords/>
  <dc:description/>
  <cp:lastModifiedBy>Tracey Rembert</cp:lastModifiedBy>
  <cp:revision>2</cp:revision>
  <dcterms:created xsi:type="dcterms:W3CDTF">2016-02-24T20:05:00Z</dcterms:created>
  <dcterms:modified xsi:type="dcterms:W3CDTF">2016-02-24T20:05:00Z</dcterms:modified>
</cp:coreProperties>
</file>