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8425C" w14:textId="1A1CAA3F" w:rsidR="002D5A6B" w:rsidRPr="00090EF7" w:rsidRDefault="002D5A6B" w:rsidP="00090EF7">
      <w:pPr>
        <w:pStyle w:val="Default"/>
        <w:jc w:val="right"/>
        <w:rPr>
          <w:u w:val="single"/>
        </w:rPr>
      </w:pPr>
      <w:r>
        <w:rPr>
          <w:u w:val="single"/>
        </w:rPr>
        <w:t>Draft 1/17/17 10:27</w:t>
      </w:r>
      <w:r w:rsidR="00DC0B06">
        <w:rPr>
          <w:u w:val="single"/>
        </w:rPr>
        <w:t>amET</w:t>
      </w:r>
    </w:p>
    <w:p w14:paraId="06F90B3C" w14:textId="77777777" w:rsidR="00090EF7" w:rsidRDefault="00090EF7" w:rsidP="00B66C66">
      <w:pPr>
        <w:pStyle w:val="Default"/>
      </w:pPr>
    </w:p>
    <w:p w14:paraId="168D804C" w14:textId="2ACE3EB0" w:rsidR="00092C86" w:rsidRPr="00092C86" w:rsidRDefault="00092C86" w:rsidP="00092C86">
      <w:pPr>
        <w:rPr>
          <w:rFonts w:ascii="Times New Roman" w:hAnsi="Times New Roman" w:cs="Times New Roman"/>
          <w:sz w:val="24"/>
          <w:szCs w:val="24"/>
        </w:rPr>
      </w:pPr>
      <w:r w:rsidRPr="00092C86">
        <w:rPr>
          <w:rFonts w:ascii="Times New Roman" w:hAnsi="Times New Roman" w:cs="Times New Roman"/>
          <w:sz w:val="24"/>
          <w:szCs w:val="24"/>
        </w:rPr>
        <w:t>The Honorable Greg Abbot</w:t>
      </w:r>
      <w:r>
        <w:rPr>
          <w:rFonts w:ascii="Times New Roman" w:hAnsi="Times New Roman" w:cs="Times New Roman"/>
          <w:sz w:val="24"/>
          <w:szCs w:val="24"/>
        </w:rPr>
        <w:br/>
      </w:r>
      <w:r w:rsidRPr="00092C86">
        <w:rPr>
          <w:rFonts w:ascii="Times New Roman" w:hAnsi="Times New Roman" w:cs="Times New Roman"/>
          <w:sz w:val="24"/>
          <w:szCs w:val="24"/>
        </w:rPr>
        <w:t>Governor</w:t>
      </w:r>
      <w:r>
        <w:rPr>
          <w:rFonts w:ascii="Times New Roman" w:hAnsi="Times New Roman" w:cs="Times New Roman"/>
          <w:sz w:val="24"/>
          <w:szCs w:val="24"/>
        </w:rPr>
        <w:br/>
      </w:r>
      <w:proofErr w:type="gramStart"/>
      <w:r w:rsidRPr="00092C86">
        <w:rPr>
          <w:rFonts w:ascii="Times New Roman" w:hAnsi="Times New Roman" w:cs="Times New Roman"/>
          <w:sz w:val="24"/>
          <w:szCs w:val="24"/>
        </w:rPr>
        <w:t>The</w:t>
      </w:r>
      <w:proofErr w:type="gramEnd"/>
      <w:r w:rsidRPr="00092C86">
        <w:rPr>
          <w:rFonts w:ascii="Times New Roman" w:hAnsi="Times New Roman" w:cs="Times New Roman"/>
          <w:sz w:val="24"/>
          <w:szCs w:val="24"/>
        </w:rPr>
        <w:t xml:space="preserve"> State of Texas</w:t>
      </w:r>
      <w:r>
        <w:rPr>
          <w:rFonts w:ascii="Times New Roman" w:hAnsi="Times New Roman" w:cs="Times New Roman"/>
          <w:sz w:val="24"/>
          <w:szCs w:val="24"/>
        </w:rPr>
        <w:br/>
      </w:r>
      <w:r w:rsidRPr="00092C86">
        <w:rPr>
          <w:rFonts w:ascii="Times New Roman" w:hAnsi="Times New Roman" w:cs="Times New Roman"/>
          <w:sz w:val="24"/>
          <w:szCs w:val="24"/>
        </w:rPr>
        <w:t>P.O. Box 12428</w:t>
      </w:r>
      <w:r>
        <w:rPr>
          <w:rFonts w:ascii="Times New Roman" w:hAnsi="Times New Roman" w:cs="Times New Roman"/>
          <w:sz w:val="24"/>
          <w:szCs w:val="24"/>
        </w:rPr>
        <w:br/>
      </w:r>
      <w:r w:rsidRPr="00092C86">
        <w:rPr>
          <w:rFonts w:ascii="Times New Roman" w:hAnsi="Times New Roman" w:cs="Times New Roman"/>
          <w:sz w:val="24"/>
          <w:szCs w:val="24"/>
        </w:rPr>
        <w:t>Austin, TX 78711</w:t>
      </w:r>
    </w:p>
    <w:p w14:paraId="7D61C714" w14:textId="72763930" w:rsidR="00092C86" w:rsidRPr="00092C86" w:rsidRDefault="00092C86" w:rsidP="00092C86">
      <w:pPr>
        <w:rPr>
          <w:rFonts w:ascii="Times New Roman" w:hAnsi="Times New Roman" w:cs="Times New Roman"/>
          <w:sz w:val="24"/>
          <w:szCs w:val="24"/>
        </w:rPr>
      </w:pPr>
      <w:r w:rsidRPr="00092C86">
        <w:rPr>
          <w:rFonts w:ascii="Times New Roman" w:hAnsi="Times New Roman" w:cs="Times New Roman"/>
          <w:sz w:val="24"/>
          <w:szCs w:val="24"/>
        </w:rPr>
        <w:t>The Honorable Dan Patrick</w:t>
      </w:r>
      <w:r>
        <w:rPr>
          <w:rFonts w:ascii="Times New Roman" w:hAnsi="Times New Roman" w:cs="Times New Roman"/>
          <w:sz w:val="24"/>
          <w:szCs w:val="24"/>
        </w:rPr>
        <w:br/>
      </w:r>
      <w:r w:rsidRPr="00092C86">
        <w:rPr>
          <w:rFonts w:ascii="Times New Roman" w:hAnsi="Times New Roman" w:cs="Times New Roman"/>
          <w:sz w:val="24"/>
          <w:szCs w:val="24"/>
        </w:rPr>
        <w:t>Lieutenant Governor</w:t>
      </w:r>
      <w:r>
        <w:rPr>
          <w:rFonts w:ascii="Times New Roman" w:hAnsi="Times New Roman" w:cs="Times New Roman"/>
          <w:sz w:val="24"/>
          <w:szCs w:val="24"/>
        </w:rPr>
        <w:br/>
      </w:r>
      <w:proofErr w:type="gramStart"/>
      <w:r w:rsidRPr="00092C86">
        <w:rPr>
          <w:rFonts w:ascii="Times New Roman" w:hAnsi="Times New Roman" w:cs="Times New Roman"/>
          <w:sz w:val="24"/>
          <w:szCs w:val="24"/>
        </w:rPr>
        <w:t>The</w:t>
      </w:r>
      <w:proofErr w:type="gramEnd"/>
      <w:r w:rsidRPr="00092C86">
        <w:rPr>
          <w:rFonts w:ascii="Times New Roman" w:hAnsi="Times New Roman" w:cs="Times New Roman"/>
          <w:sz w:val="24"/>
          <w:szCs w:val="24"/>
        </w:rPr>
        <w:t xml:space="preserve"> State of Texas</w:t>
      </w:r>
      <w:r>
        <w:rPr>
          <w:rFonts w:ascii="Times New Roman" w:hAnsi="Times New Roman" w:cs="Times New Roman"/>
          <w:sz w:val="24"/>
          <w:szCs w:val="24"/>
        </w:rPr>
        <w:br/>
      </w:r>
      <w:r w:rsidRPr="00092C86">
        <w:rPr>
          <w:rFonts w:ascii="Times New Roman" w:hAnsi="Times New Roman" w:cs="Times New Roman"/>
          <w:sz w:val="24"/>
          <w:szCs w:val="24"/>
        </w:rPr>
        <w:t>P.O. Box 12068</w:t>
      </w:r>
      <w:r>
        <w:rPr>
          <w:rFonts w:ascii="Times New Roman" w:hAnsi="Times New Roman" w:cs="Times New Roman"/>
          <w:sz w:val="24"/>
          <w:szCs w:val="24"/>
        </w:rPr>
        <w:br/>
      </w:r>
      <w:r w:rsidRPr="00092C86">
        <w:rPr>
          <w:rFonts w:ascii="Times New Roman" w:hAnsi="Times New Roman" w:cs="Times New Roman"/>
          <w:sz w:val="24"/>
          <w:szCs w:val="24"/>
        </w:rPr>
        <w:t>Austin, TX 78711</w:t>
      </w:r>
    </w:p>
    <w:p w14:paraId="16BD5B44" w14:textId="7E6B25C8" w:rsidR="00092C86" w:rsidRDefault="00092C86" w:rsidP="00092C86">
      <w:pPr>
        <w:rPr>
          <w:rFonts w:ascii="Times New Roman" w:hAnsi="Times New Roman" w:cs="Times New Roman"/>
          <w:sz w:val="24"/>
          <w:szCs w:val="24"/>
        </w:rPr>
      </w:pPr>
      <w:r w:rsidRPr="00092C86">
        <w:rPr>
          <w:rFonts w:ascii="Times New Roman" w:hAnsi="Times New Roman" w:cs="Times New Roman"/>
          <w:sz w:val="24"/>
          <w:szCs w:val="24"/>
        </w:rPr>
        <w:t xml:space="preserve">The Honorable Joe Straus </w:t>
      </w:r>
      <w:r>
        <w:rPr>
          <w:rFonts w:ascii="Times New Roman" w:hAnsi="Times New Roman" w:cs="Times New Roman"/>
          <w:sz w:val="24"/>
          <w:szCs w:val="24"/>
        </w:rPr>
        <w:br/>
      </w:r>
      <w:r w:rsidRPr="00092C86">
        <w:rPr>
          <w:rFonts w:ascii="Times New Roman" w:hAnsi="Times New Roman" w:cs="Times New Roman"/>
          <w:sz w:val="24"/>
          <w:szCs w:val="24"/>
        </w:rPr>
        <w:t>Speaker of the House</w:t>
      </w:r>
      <w:r>
        <w:rPr>
          <w:rFonts w:ascii="Times New Roman" w:hAnsi="Times New Roman" w:cs="Times New Roman"/>
          <w:sz w:val="24"/>
          <w:szCs w:val="24"/>
        </w:rPr>
        <w:br/>
      </w:r>
      <w:r w:rsidRPr="00092C86">
        <w:rPr>
          <w:rFonts w:ascii="Times New Roman" w:hAnsi="Times New Roman" w:cs="Times New Roman"/>
          <w:sz w:val="24"/>
          <w:szCs w:val="24"/>
        </w:rPr>
        <w:t>Texas House of Representatives</w:t>
      </w:r>
      <w:r>
        <w:rPr>
          <w:rFonts w:ascii="Times New Roman" w:hAnsi="Times New Roman" w:cs="Times New Roman"/>
          <w:sz w:val="24"/>
          <w:szCs w:val="24"/>
        </w:rPr>
        <w:br/>
      </w:r>
      <w:r w:rsidRPr="00092C86">
        <w:rPr>
          <w:rFonts w:ascii="Times New Roman" w:hAnsi="Times New Roman" w:cs="Times New Roman"/>
          <w:sz w:val="24"/>
          <w:szCs w:val="24"/>
        </w:rPr>
        <w:t>P.O. Box 2910</w:t>
      </w:r>
      <w:r>
        <w:rPr>
          <w:rFonts w:ascii="Times New Roman" w:hAnsi="Times New Roman" w:cs="Times New Roman"/>
          <w:sz w:val="24"/>
          <w:szCs w:val="24"/>
        </w:rPr>
        <w:br/>
      </w:r>
      <w:r w:rsidRPr="00092C86">
        <w:rPr>
          <w:rFonts w:ascii="Times New Roman" w:hAnsi="Times New Roman" w:cs="Times New Roman"/>
          <w:sz w:val="24"/>
          <w:szCs w:val="24"/>
        </w:rPr>
        <w:t>Austin, TX 78768</w:t>
      </w:r>
    </w:p>
    <w:p w14:paraId="6F955F24" w14:textId="5286BA36" w:rsidR="00092C86" w:rsidRPr="00092C86" w:rsidRDefault="005B4710" w:rsidP="00092C86">
      <w:pPr>
        <w:rPr>
          <w:rFonts w:ascii="Times New Roman" w:hAnsi="Times New Roman" w:cs="Times New Roman"/>
          <w:sz w:val="24"/>
          <w:szCs w:val="24"/>
        </w:rPr>
      </w:pPr>
      <w:r>
        <w:rPr>
          <w:rFonts w:ascii="Times New Roman" w:hAnsi="Times New Roman" w:cs="Times New Roman"/>
          <w:sz w:val="24"/>
          <w:szCs w:val="24"/>
        </w:rPr>
        <w:t>Dear Governor Abbott, Lieutenant Governor Pa</w:t>
      </w:r>
      <w:r w:rsidR="00092C86">
        <w:rPr>
          <w:rFonts w:ascii="Times New Roman" w:hAnsi="Times New Roman" w:cs="Times New Roman"/>
          <w:sz w:val="24"/>
          <w:szCs w:val="24"/>
        </w:rPr>
        <w:t xml:space="preserve">trick and </w:t>
      </w:r>
      <w:r w:rsidR="004F62B8">
        <w:rPr>
          <w:rFonts w:ascii="Times New Roman" w:hAnsi="Times New Roman" w:cs="Times New Roman"/>
          <w:sz w:val="24"/>
          <w:szCs w:val="24"/>
        </w:rPr>
        <w:t>Speaker</w:t>
      </w:r>
      <w:r w:rsidR="00092C86">
        <w:rPr>
          <w:rFonts w:ascii="Times New Roman" w:hAnsi="Times New Roman" w:cs="Times New Roman"/>
          <w:sz w:val="24"/>
          <w:szCs w:val="24"/>
        </w:rPr>
        <w:t xml:space="preserve"> Straus:</w:t>
      </w:r>
    </w:p>
    <w:p w14:paraId="0694DB17" w14:textId="40E2E27C" w:rsidR="00B66C66" w:rsidRPr="004854E4" w:rsidRDefault="00B66C66" w:rsidP="00B66C66">
      <w:pPr>
        <w:pStyle w:val="Default"/>
      </w:pPr>
      <w:r w:rsidRPr="001E6506">
        <w:t>We, the undersigned investors representing $</w:t>
      </w:r>
      <w:r w:rsidRPr="0038542A">
        <w:rPr>
          <w:highlight w:val="yellow"/>
        </w:rPr>
        <w:t>X</w:t>
      </w:r>
      <w:r w:rsidRPr="001E6506">
        <w:t xml:space="preserve"> trillion in collective assets under management, </w:t>
      </w:r>
      <w:r w:rsidR="00275367">
        <w:t xml:space="preserve">are writing to you out of our strong </w:t>
      </w:r>
      <w:r w:rsidRPr="00361B43">
        <w:t>belie</w:t>
      </w:r>
      <w:r w:rsidR="00275367">
        <w:t>f</w:t>
      </w:r>
      <w:r w:rsidRPr="00361B43">
        <w:t xml:space="preserve"> that equality</w:t>
      </w:r>
      <w:r w:rsidR="00595BE9">
        <w:t>, diversity,</w:t>
      </w:r>
      <w:r w:rsidRPr="00361B43">
        <w:t xml:space="preserve"> </w:t>
      </w:r>
      <w:r w:rsidR="00595BE9">
        <w:t xml:space="preserve">and inclusiveness </w:t>
      </w:r>
      <w:r w:rsidR="00BD08FB">
        <w:t>are</w:t>
      </w:r>
      <w:r w:rsidRPr="00361B43">
        <w:t xml:space="preserve"> fundamental part</w:t>
      </w:r>
      <w:r w:rsidR="00BD08FB">
        <w:t>s</w:t>
      </w:r>
      <w:r w:rsidRPr="00361B43">
        <w:t xml:space="preserve"> of a successful workplace</w:t>
      </w:r>
      <w:r w:rsidR="005752BF">
        <w:t>,</w:t>
      </w:r>
      <w:r w:rsidRPr="00361B43">
        <w:t xml:space="preserve"> community</w:t>
      </w:r>
      <w:r w:rsidR="00CA312A">
        <w:t>,</w:t>
      </w:r>
      <w:r w:rsidR="005752BF">
        <w:t xml:space="preserve"> and capital markets system</w:t>
      </w:r>
      <w:r w:rsidRPr="00361B43">
        <w:t>.</w:t>
      </w:r>
      <w:r w:rsidRPr="00A47594">
        <w:t xml:space="preserve"> </w:t>
      </w:r>
      <w:r w:rsidRPr="00C0312D">
        <w:t xml:space="preserve">Therefore, we </w:t>
      </w:r>
      <w:r w:rsidR="00EB0605">
        <w:t>are</w:t>
      </w:r>
      <w:r w:rsidR="00CA312A">
        <w:t xml:space="preserve"> closely</w:t>
      </w:r>
      <w:r w:rsidR="00EB0605">
        <w:t xml:space="preserve"> monitoring </w:t>
      </w:r>
      <w:r w:rsidR="00D45EB6">
        <w:t xml:space="preserve">legislation </w:t>
      </w:r>
      <w:r w:rsidR="00CA312A">
        <w:t xml:space="preserve">introduced in states across the country, including in Texas, </w:t>
      </w:r>
      <w:r w:rsidR="00595BE9">
        <w:t>which allows discrimination against lesbian, gay, bisexual, and transgender (LGBT) people</w:t>
      </w:r>
      <w:r w:rsidR="00D45EB6" w:rsidRPr="004854E4">
        <w:t>.</w:t>
      </w:r>
      <w:r w:rsidRPr="004854E4">
        <w:t xml:space="preserve"> </w:t>
      </w:r>
      <w:r w:rsidR="00BA3D43" w:rsidRPr="004854E4">
        <w:t>B</w:t>
      </w:r>
      <w:r w:rsidR="00D45EB6" w:rsidRPr="004854E4">
        <w:t xml:space="preserve">ills that </w:t>
      </w:r>
      <w:r w:rsidR="00D459D6" w:rsidRPr="004854E4">
        <w:t xml:space="preserve">deliberately limit the human rights of </w:t>
      </w:r>
      <w:r w:rsidR="002A3248" w:rsidRPr="004854E4">
        <w:t xml:space="preserve">LGBT </w:t>
      </w:r>
      <w:r w:rsidRPr="004854E4">
        <w:t xml:space="preserve">people </w:t>
      </w:r>
      <w:r w:rsidR="00D459D6" w:rsidRPr="004854E4">
        <w:t xml:space="preserve">are </w:t>
      </w:r>
      <w:r w:rsidR="004854E4">
        <w:t xml:space="preserve">not only </w:t>
      </w:r>
      <w:r w:rsidR="00595BE9">
        <w:t>unjustified and unfair,</w:t>
      </w:r>
      <w:r w:rsidR="004854E4">
        <w:t xml:space="preserve"> but</w:t>
      </w:r>
      <w:r w:rsidR="00D459D6" w:rsidRPr="004854E4">
        <w:t xml:space="preserve"> </w:t>
      </w:r>
      <w:proofErr w:type="gramStart"/>
      <w:r w:rsidR="00FC2CB7" w:rsidRPr="004854E4">
        <w:t>may</w:t>
      </w:r>
      <w:proofErr w:type="gramEnd"/>
      <w:r w:rsidR="00FC2CB7" w:rsidRPr="004854E4">
        <w:t xml:space="preserve"> </w:t>
      </w:r>
      <w:r w:rsidR="00A504F9" w:rsidRPr="004854E4">
        <w:t>have</w:t>
      </w:r>
      <w:r w:rsidRPr="004854E4">
        <w:t xml:space="preserve"> troubling financial implications for the </w:t>
      </w:r>
      <w:r w:rsidR="00595BE9">
        <w:t>business</w:t>
      </w:r>
      <w:r w:rsidR="00595BE9" w:rsidRPr="004854E4">
        <w:t xml:space="preserve"> </w:t>
      </w:r>
      <w:r w:rsidR="00275367">
        <w:t xml:space="preserve">and investment </w:t>
      </w:r>
      <w:r w:rsidR="00BC4E68">
        <w:t>climate</w:t>
      </w:r>
      <w:r w:rsidRPr="004854E4">
        <w:t xml:space="preserve"> </w:t>
      </w:r>
      <w:r w:rsidR="00EB0605">
        <w:t xml:space="preserve">in states, including </w:t>
      </w:r>
      <w:r w:rsidRPr="004854E4">
        <w:t xml:space="preserve">in </w:t>
      </w:r>
      <w:r w:rsidR="004854E4" w:rsidRPr="004854E4">
        <w:t>Texas</w:t>
      </w:r>
      <w:r w:rsidRPr="004854E4">
        <w:t xml:space="preserve">. </w:t>
      </w:r>
    </w:p>
    <w:p w14:paraId="17A5C3D2" w14:textId="77777777" w:rsidR="00B66C66" w:rsidRPr="009F659D" w:rsidRDefault="00B66C66" w:rsidP="00B66C66">
      <w:pPr>
        <w:pStyle w:val="Default"/>
        <w:rPr>
          <w:highlight w:val="yellow"/>
        </w:rPr>
      </w:pPr>
    </w:p>
    <w:p w14:paraId="5628C52F" w14:textId="58BBEE74" w:rsidR="00275367" w:rsidRDefault="00B66C66" w:rsidP="00B66C66">
      <w:pPr>
        <w:pStyle w:val="Default"/>
      </w:pPr>
      <w:r w:rsidRPr="00CF20BF">
        <w:t xml:space="preserve">As long-term investors in companies doing business in Texas, we are concerned that </w:t>
      </w:r>
      <w:r w:rsidR="004D7C1D" w:rsidRPr="00CF20BF">
        <w:t xml:space="preserve">any form of </w:t>
      </w:r>
      <w:r w:rsidRPr="00CF20BF">
        <w:t>legislation</w:t>
      </w:r>
      <w:r w:rsidR="00595BE9">
        <w:t xml:space="preserve"> which allows or facilitates discrimination</w:t>
      </w:r>
      <w:r w:rsidR="00CA312A">
        <w:t xml:space="preserve"> against LGBT people</w:t>
      </w:r>
      <w:r w:rsidRPr="00CF20BF">
        <w:t xml:space="preserve"> </w:t>
      </w:r>
      <w:r w:rsidR="00E67780">
        <w:t>may</w:t>
      </w:r>
      <w:r w:rsidR="00E67780" w:rsidRPr="00CF20BF">
        <w:t xml:space="preserve"> </w:t>
      </w:r>
      <w:r w:rsidRPr="00CF20BF">
        <w:t xml:space="preserve">make it difficult for our portfolio companies to </w:t>
      </w:r>
      <w:r w:rsidR="00F91D0A">
        <w:t>attract and retain top talent to work in their Texas-based operations. Businesses clearly attach great importance to policies that create a successful workplace, which includes the ability of LGBT people to work in a</w:t>
      </w:r>
      <w:r w:rsidRPr="00CF20BF">
        <w:t xml:space="preserve"> safe, open, and inclusive environment. </w:t>
      </w:r>
      <w:r w:rsidRPr="00DC019F">
        <w:t>Nearly 9</w:t>
      </w:r>
      <w:r w:rsidR="00DC019F" w:rsidRPr="00DC019F">
        <w:t>2</w:t>
      </w:r>
      <w:r w:rsidRPr="00DC019F">
        <w:t xml:space="preserve"> percent of the Fortune 500</w:t>
      </w:r>
      <w:r w:rsidR="00275367" w:rsidRPr="00DC019F">
        <w:t xml:space="preserve"> companies</w:t>
      </w:r>
      <w:r w:rsidRPr="00DC019F">
        <w:t xml:space="preserve"> have adopted inclusive non-discrimination policies protecting their employees on the basis of sexual orientation</w:t>
      </w:r>
      <w:r w:rsidR="00DC019F">
        <w:t xml:space="preserve"> </w:t>
      </w:r>
      <w:r w:rsidRPr="009F659D">
        <w:t xml:space="preserve">and 82 percent of the Fortune 500 also </w:t>
      </w:r>
      <w:r w:rsidR="00273E2B">
        <w:t xml:space="preserve">include </w:t>
      </w:r>
      <w:r w:rsidR="0065350A">
        <w:t>gender identity</w:t>
      </w:r>
      <w:r w:rsidR="00CA312A">
        <w:t xml:space="preserve"> in those policies</w:t>
      </w:r>
      <w:r w:rsidRPr="009F659D">
        <w:t xml:space="preserve"> in order to better position themselves to attract and retain the best talent</w:t>
      </w:r>
      <w:r w:rsidRPr="00A7355A">
        <w:t>.</w:t>
      </w:r>
      <w:r w:rsidRPr="00A7355A">
        <w:rPr>
          <w:rStyle w:val="FootnoteReference"/>
        </w:rPr>
        <w:footnoteReference w:id="2"/>
      </w:r>
      <w:r w:rsidRPr="007B09B5">
        <w:t xml:space="preserve"> </w:t>
      </w:r>
      <w:r w:rsidRPr="004854E4">
        <w:t xml:space="preserve">Research </w:t>
      </w:r>
      <w:r w:rsidR="005B12DE">
        <w:t>also has</w:t>
      </w:r>
      <w:r w:rsidRPr="004854E4">
        <w:t xml:space="preserve"> shown that </w:t>
      </w:r>
      <w:r w:rsidR="00CA312A">
        <w:t xml:space="preserve">corporate policies that foster inclusive workplaces by supporting </w:t>
      </w:r>
      <w:r w:rsidRPr="004854E4">
        <w:t>LGBT</w:t>
      </w:r>
      <w:r w:rsidR="00CA312A">
        <w:t xml:space="preserve"> employees</w:t>
      </w:r>
      <w:r w:rsidR="00B860BB">
        <w:t xml:space="preserve"> </w:t>
      </w:r>
      <w:r w:rsidRPr="004854E4">
        <w:t>lead t</w:t>
      </w:r>
      <w:r w:rsidR="00FA715F">
        <w:t>o more</w:t>
      </w:r>
      <w:r w:rsidRPr="004854E4">
        <w:t xml:space="preserve"> positive business outcomes, lower staff turnover, and increased job satisfaction</w:t>
      </w:r>
      <w:r w:rsidR="00275367">
        <w:t xml:space="preserve"> and productivity</w:t>
      </w:r>
      <w:r w:rsidR="00B575AF">
        <w:t>.</w:t>
      </w:r>
      <w:r w:rsidR="00695BF3">
        <w:rPr>
          <w:rStyle w:val="FootnoteReference"/>
        </w:rPr>
        <w:footnoteReference w:id="3"/>
      </w:r>
    </w:p>
    <w:p w14:paraId="1ECF6E07" w14:textId="77777777" w:rsidR="00275367" w:rsidRDefault="00275367" w:rsidP="00B66C66">
      <w:pPr>
        <w:pStyle w:val="Default"/>
      </w:pPr>
    </w:p>
    <w:p w14:paraId="3739C283" w14:textId="5D79CD22" w:rsidR="00B860BB" w:rsidRDefault="00B860BB" w:rsidP="00474924">
      <w:pPr>
        <w:pStyle w:val="Default"/>
      </w:pPr>
      <w:r>
        <w:lastRenderedPageBreak/>
        <w:t>Consequently, we are concerned that d</w:t>
      </w:r>
      <w:r w:rsidR="00474924" w:rsidRPr="000A154A">
        <w:t xml:space="preserve">iscriminatory legislation in Texas </w:t>
      </w:r>
      <w:r>
        <w:t xml:space="preserve">such as Senate Bill 6 (SB6) </w:t>
      </w:r>
      <w:r w:rsidR="00474924" w:rsidRPr="000A154A">
        <w:t>could have significant negative financial implications for the state</w:t>
      </w:r>
      <w:r>
        <w:t xml:space="preserve"> and investors alike</w:t>
      </w:r>
      <w:r w:rsidR="00474924" w:rsidRPr="000A154A">
        <w:t xml:space="preserve">. </w:t>
      </w:r>
      <w:r>
        <w:t xml:space="preserve">SB6 </w:t>
      </w:r>
      <w:r w:rsidRPr="009F1B66">
        <w:t xml:space="preserve">would </w:t>
      </w:r>
      <w:r w:rsidRPr="0056708F">
        <w:t>prevent transgender people from using restrooms in public schools, universities, and government buildings</w:t>
      </w:r>
      <w:r>
        <w:t xml:space="preserve"> consistent with their gender</w:t>
      </w:r>
      <w:r w:rsidRPr="0056708F">
        <w:t xml:space="preserve">. </w:t>
      </w:r>
      <w:r>
        <w:t>Further, SB6 would eliminate any municipal non-discrimination ordinances and put an additional $10 billion in federal funding at risk</w:t>
      </w:r>
      <w:r w:rsidRPr="005E4320">
        <w:t xml:space="preserve">. </w:t>
      </w:r>
    </w:p>
    <w:p w14:paraId="069150B5" w14:textId="77777777" w:rsidR="00B860BB" w:rsidRDefault="00B860BB" w:rsidP="00474924">
      <w:pPr>
        <w:pStyle w:val="Default"/>
      </w:pPr>
    </w:p>
    <w:p w14:paraId="1FB95148" w14:textId="22E55A52" w:rsidR="00474924" w:rsidRDefault="00E67780" w:rsidP="00474924">
      <w:pPr>
        <w:pStyle w:val="Default"/>
        <w:rPr>
          <w:highlight w:val="yellow"/>
        </w:rPr>
      </w:pPr>
      <w:r>
        <w:t>W</w:t>
      </w:r>
      <w:r w:rsidR="00A04F97" w:rsidRPr="001D7194">
        <w:t xml:space="preserve">e seek a predictable, stable business climate </w:t>
      </w:r>
      <w:r>
        <w:t xml:space="preserve">in Texas </w:t>
      </w:r>
      <w:r w:rsidR="00A04F97" w:rsidRPr="001D7194">
        <w:t>where our portfolio companies can thrive.</w:t>
      </w:r>
      <w:r w:rsidR="00A04F97">
        <w:t xml:space="preserve"> However, </w:t>
      </w:r>
      <w:r w:rsidR="00B860BB">
        <w:t xml:space="preserve">SB6 </w:t>
      </w:r>
      <w:r w:rsidR="00B860BB" w:rsidRPr="005E4320">
        <w:t>directly undermine</w:t>
      </w:r>
      <w:r w:rsidR="00A04F97">
        <w:t>s</w:t>
      </w:r>
      <w:r w:rsidR="00B860BB" w:rsidRPr="005E4320">
        <w:t xml:space="preserve"> the strong business</w:t>
      </w:r>
      <w:r w:rsidR="00B860BB">
        <w:t>-</w:t>
      </w:r>
      <w:r w:rsidR="00B860BB" w:rsidRPr="005E4320">
        <w:t xml:space="preserve">minded environment in </w:t>
      </w:r>
      <w:r w:rsidR="00B860BB">
        <w:t>your</w:t>
      </w:r>
      <w:r w:rsidR="00B860BB" w:rsidRPr="005E4320">
        <w:t xml:space="preserve"> state.</w:t>
      </w:r>
      <w:r w:rsidR="00B860BB">
        <w:t xml:space="preserve"> </w:t>
      </w:r>
      <w:r w:rsidR="00474924" w:rsidRPr="003D6FFC">
        <w:t>According to research conducted by the Texas Association of Business, the state could face losses of up to $8.5 billion</w:t>
      </w:r>
      <w:r w:rsidR="00881D5D">
        <w:t xml:space="preserve"> (or 0.5% of its GDP) and job losses as high as 185,000,</w:t>
      </w:r>
      <w:r w:rsidR="00474924">
        <w:t xml:space="preserve"> if discriminatory measures like </w:t>
      </w:r>
      <w:r w:rsidR="00474924" w:rsidRPr="009F1B66">
        <w:t xml:space="preserve">SB6 </w:t>
      </w:r>
      <w:r w:rsidR="00474924">
        <w:t>become law.</w:t>
      </w:r>
      <w:r w:rsidR="0056545B">
        <w:rPr>
          <w:rStyle w:val="FootnoteReference"/>
        </w:rPr>
        <w:footnoteReference w:id="4"/>
      </w:r>
      <w:r w:rsidR="00474924">
        <w:t xml:space="preserve"> A similar law in North Carolina has </w:t>
      </w:r>
      <w:r w:rsidR="00F91D0A">
        <w:t xml:space="preserve">already </w:t>
      </w:r>
      <w:r w:rsidR="00474924">
        <w:t>cost that state more than $600 million in economic losses through tourism, relocation of sporting events, and investments redirected to other states.</w:t>
      </w:r>
      <w:r w:rsidR="00474924">
        <w:rPr>
          <w:rStyle w:val="FootnoteReference"/>
        </w:rPr>
        <w:footnoteReference w:id="5"/>
      </w:r>
      <w:r w:rsidR="00474924">
        <w:t xml:space="preserve"> </w:t>
      </w:r>
      <w:r w:rsidR="00B860BB">
        <w:t xml:space="preserve">Given that Texas is </w:t>
      </w:r>
      <w:r w:rsidR="00B860BB" w:rsidRPr="001D2DB3">
        <w:t xml:space="preserve">the second largest </w:t>
      </w:r>
      <w:r w:rsidR="00B860BB">
        <w:t>state economy in the United States, any substantial e</w:t>
      </w:r>
      <w:r w:rsidR="00B860BB" w:rsidRPr="001D2DB3">
        <w:t xml:space="preserve">conomic </w:t>
      </w:r>
      <w:r w:rsidR="00B860BB">
        <w:t>challenges</w:t>
      </w:r>
      <w:r w:rsidR="00B860BB" w:rsidRPr="001D2DB3">
        <w:t xml:space="preserve"> in Texas could </w:t>
      </w:r>
      <w:r w:rsidR="00B860BB">
        <w:t xml:space="preserve">also </w:t>
      </w:r>
      <w:r w:rsidR="00B860BB" w:rsidRPr="001D2DB3">
        <w:t>have broader implications for th</w:t>
      </w:r>
      <w:r w:rsidR="00B860BB">
        <w:t>is country</w:t>
      </w:r>
      <w:r w:rsidR="00B860BB" w:rsidRPr="001D2DB3">
        <w:t>.</w:t>
      </w:r>
    </w:p>
    <w:p w14:paraId="236FEE3B" w14:textId="77777777" w:rsidR="00474924" w:rsidRPr="009F659D" w:rsidRDefault="00474924" w:rsidP="00474924">
      <w:pPr>
        <w:pStyle w:val="Default"/>
      </w:pPr>
    </w:p>
    <w:p w14:paraId="4D56072F" w14:textId="324EA6EB" w:rsidR="00B66C66" w:rsidRPr="00FC63A0" w:rsidRDefault="00B66C66" w:rsidP="00B66C66">
      <w:pPr>
        <w:pStyle w:val="Default"/>
      </w:pPr>
      <w:r w:rsidRPr="00FC63A0">
        <w:t>As investors in companies that employ</w:t>
      </w:r>
      <w:r w:rsidR="00B230E0">
        <w:t xml:space="preserve"> hundreds of</w:t>
      </w:r>
      <w:r w:rsidRPr="00FC63A0">
        <w:t xml:space="preserve"> thousands of people across </w:t>
      </w:r>
      <w:r w:rsidR="00275367">
        <w:t>your</w:t>
      </w:r>
      <w:r w:rsidRPr="00FC63A0">
        <w:t xml:space="preserve"> state, we </w:t>
      </w:r>
      <w:r w:rsidR="00275367">
        <w:t xml:space="preserve">(as well as our respective beneficiaries and investors) </w:t>
      </w:r>
      <w:r w:rsidRPr="00FC63A0">
        <w:t xml:space="preserve">want </w:t>
      </w:r>
      <w:r w:rsidR="00E63372" w:rsidRPr="00FC63A0">
        <w:t>Texas</w:t>
      </w:r>
      <w:r w:rsidRPr="00FC63A0">
        <w:t xml:space="preserve"> to continue to thrive </w:t>
      </w:r>
      <w:r w:rsidR="00275367">
        <w:t xml:space="preserve">as a successful business </w:t>
      </w:r>
      <w:r w:rsidR="000E2BC9">
        <w:t>environment</w:t>
      </w:r>
      <w:r w:rsidR="00275367">
        <w:t xml:space="preserve"> </w:t>
      </w:r>
      <w:r w:rsidRPr="00FC63A0">
        <w:t xml:space="preserve">and </w:t>
      </w:r>
      <w:r w:rsidR="00275367">
        <w:t xml:space="preserve">to </w:t>
      </w:r>
      <w:r w:rsidRPr="00FC63A0">
        <w:t xml:space="preserve">be a </w:t>
      </w:r>
      <w:r w:rsidR="00275367">
        <w:t xml:space="preserve">financial </w:t>
      </w:r>
      <w:r w:rsidRPr="00FC63A0">
        <w:t xml:space="preserve">leader in our country. </w:t>
      </w:r>
      <w:r w:rsidR="00FC63A0">
        <w:t xml:space="preserve">However, </w:t>
      </w:r>
      <w:r w:rsidR="00275367">
        <w:t xml:space="preserve">discriminatory </w:t>
      </w:r>
      <w:r w:rsidR="00FC63A0">
        <w:t xml:space="preserve">legislation that </w:t>
      </w:r>
      <w:r w:rsidRPr="00FC63A0">
        <w:t xml:space="preserve">undermines these opportunities may </w:t>
      </w:r>
      <w:r w:rsidR="000E2BC9">
        <w:t xml:space="preserve">hinder public and private investment, as well as the ability to raise capital, </w:t>
      </w:r>
      <w:r w:rsidRPr="00FC63A0">
        <w:t xml:space="preserve">throughout </w:t>
      </w:r>
      <w:r w:rsidR="000E2BC9">
        <w:t>your</w:t>
      </w:r>
      <w:r w:rsidRPr="00FC63A0">
        <w:t xml:space="preserve"> state. </w:t>
      </w:r>
    </w:p>
    <w:p w14:paraId="785E833E" w14:textId="77777777" w:rsidR="00FD2DA6" w:rsidRDefault="00FD2DA6" w:rsidP="00A04F97">
      <w:pPr>
        <w:spacing w:after="0" w:line="240" w:lineRule="auto"/>
        <w:rPr>
          <w:rFonts w:ascii="Times New Roman" w:hAnsi="Times New Roman" w:cs="Times New Roman"/>
          <w:sz w:val="24"/>
          <w:szCs w:val="24"/>
        </w:rPr>
      </w:pPr>
    </w:p>
    <w:p w14:paraId="695253A9" w14:textId="3B05BB71" w:rsidR="00D44626" w:rsidRDefault="00A04F97" w:rsidP="005B1652">
      <w:pPr>
        <w:spacing w:after="0" w:line="240" w:lineRule="auto"/>
        <w:rPr>
          <w:rFonts w:ascii="Times New Roman" w:hAnsi="Times New Roman" w:cs="Times New Roman"/>
          <w:sz w:val="24"/>
          <w:szCs w:val="24"/>
        </w:rPr>
      </w:pPr>
      <w:r>
        <w:rPr>
          <w:rFonts w:ascii="Times New Roman" w:hAnsi="Times New Roman" w:cs="Times New Roman"/>
          <w:sz w:val="24"/>
          <w:szCs w:val="24"/>
        </w:rPr>
        <w:t>Proof of this fact can be seen in the more</w:t>
      </w:r>
      <w:r w:rsidR="00FD2DA6">
        <w:rPr>
          <w:rFonts w:ascii="Times New Roman" w:hAnsi="Times New Roman" w:cs="Times New Roman"/>
          <w:sz w:val="24"/>
          <w:szCs w:val="24"/>
        </w:rPr>
        <w:t xml:space="preserve"> </w:t>
      </w:r>
      <w:r w:rsidR="00583B2A">
        <w:rPr>
          <w:rFonts w:ascii="Times New Roman" w:hAnsi="Times New Roman" w:cs="Times New Roman"/>
          <w:sz w:val="24"/>
          <w:szCs w:val="24"/>
        </w:rPr>
        <w:t xml:space="preserve">than </w:t>
      </w:r>
      <w:r w:rsidR="005B1652" w:rsidRPr="00FB71B9">
        <w:rPr>
          <w:rFonts w:ascii="Times New Roman" w:hAnsi="Times New Roman" w:cs="Times New Roman"/>
          <w:sz w:val="24"/>
          <w:szCs w:val="24"/>
        </w:rPr>
        <w:t>1,</w:t>
      </w:r>
      <w:r w:rsidR="00D44626">
        <w:rPr>
          <w:rFonts w:ascii="Times New Roman" w:hAnsi="Times New Roman" w:cs="Times New Roman"/>
          <w:sz w:val="24"/>
          <w:szCs w:val="24"/>
        </w:rPr>
        <w:t>2</w:t>
      </w:r>
      <w:r w:rsidR="005B1652" w:rsidRPr="00FB71B9">
        <w:rPr>
          <w:rFonts w:ascii="Times New Roman" w:hAnsi="Times New Roman" w:cs="Times New Roman"/>
          <w:sz w:val="24"/>
          <w:szCs w:val="24"/>
        </w:rPr>
        <w:t xml:space="preserve">00 </w:t>
      </w:r>
      <w:r w:rsidR="00425AEB">
        <w:rPr>
          <w:rFonts w:ascii="Times New Roman" w:hAnsi="Times New Roman" w:cs="Times New Roman"/>
          <w:sz w:val="24"/>
          <w:szCs w:val="24"/>
        </w:rPr>
        <w:t>firms</w:t>
      </w:r>
      <w:r w:rsidR="005B1652" w:rsidRPr="00FB71B9">
        <w:rPr>
          <w:rFonts w:ascii="Times New Roman" w:hAnsi="Times New Roman" w:cs="Times New Roman"/>
          <w:sz w:val="24"/>
          <w:szCs w:val="24"/>
        </w:rPr>
        <w:t xml:space="preserve"> doing business</w:t>
      </w:r>
      <w:r w:rsidR="00583B2A">
        <w:rPr>
          <w:rFonts w:ascii="Times New Roman" w:hAnsi="Times New Roman" w:cs="Times New Roman"/>
          <w:sz w:val="24"/>
          <w:szCs w:val="24"/>
        </w:rPr>
        <w:t xml:space="preserve"> in Texas</w:t>
      </w:r>
      <w:r>
        <w:rPr>
          <w:rFonts w:ascii="Times New Roman" w:hAnsi="Times New Roman" w:cs="Times New Roman"/>
          <w:sz w:val="24"/>
          <w:szCs w:val="24"/>
        </w:rPr>
        <w:t xml:space="preserve"> that</w:t>
      </w:r>
      <w:r w:rsidR="005B1652" w:rsidRPr="00FB71B9">
        <w:rPr>
          <w:rFonts w:ascii="Times New Roman" w:hAnsi="Times New Roman" w:cs="Times New Roman"/>
          <w:sz w:val="24"/>
          <w:szCs w:val="24"/>
        </w:rPr>
        <w:t xml:space="preserve"> have </w:t>
      </w:r>
      <w:r w:rsidR="003358DD">
        <w:rPr>
          <w:rFonts w:ascii="Times New Roman" w:hAnsi="Times New Roman" w:cs="Times New Roman"/>
          <w:sz w:val="24"/>
          <w:szCs w:val="24"/>
        </w:rPr>
        <w:t xml:space="preserve">joined </w:t>
      </w:r>
      <w:r w:rsidRPr="005D3995">
        <w:rPr>
          <w:rFonts w:ascii="Times New Roman" w:hAnsi="Times New Roman" w:cs="Times New Roman"/>
          <w:sz w:val="24"/>
          <w:szCs w:val="24"/>
        </w:rPr>
        <w:t>Texas Comp</w:t>
      </w:r>
      <w:bookmarkStart w:id="0" w:name="_GoBack"/>
      <w:bookmarkEnd w:id="0"/>
      <w:r w:rsidRPr="005D3995">
        <w:rPr>
          <w:rFonts w:ascii="Times New Roman" w:hAnsi="Times New Roman" w:cs="Times New Roman"/>
          <w:sz w:val="24"/>
          <w:szCs w:val="24"/>
        </w:rPr>
        <w:t>etes</w:t>
      </w:r>
      <w:r w:rsidR="003358DD">
        <w:rPr>
          <w:rFonts w:ascii="Times New Roman" w:hAnsi="Times New Roman" w:cs="Times New Roman"/>
          <w:sz w:val="24"/>
          <w:szCs w:val="24"/>
        </w:rPr>
        <w:t xml:space="preserve"> – a business partnership </w:t>
      </w:r>
      <w:r w:rsidR="005A585F" w:rsidRPr="00FB71B9">
        <w:rPr>
          <w:rFonts w:ascii="Times New Roman" w:hAnsi="Times New Roman" w:cs="Times New Roman"/>
          <w:sz w:val="24"/>
          <w:szCs w:val="24"/>
        </w:rPr>
        <w:t>commit</w:t>
      </w:r>
      <w:r w:rsidR="003358DD">
        <w:rPr>
          <w:rFonts w:ascii="Times New Roman" w:hAnsi="Times New Roman" w:cs="Times New Roman"/>
          <w:sz w:val="24"/>
          <w:szCs w:val="24"/>
        </w:rPr>
        <w:t>ted</w:t>
      </w:r>
      <w:r w:rsidR="005B1652" w:rsidRPr="00FB71B9">
        <w:rPr>
          <w:rFonts w:ascii="Times New Roman" w:hAnsi="Times New Roman" w:cs="Times New Roman"/>
          <w:sz w:val="24"/>
          <w:szCs w:val="24"/>
        </w:rPr>
        <w:t xml:space="preserve"> to promoting a competitive, </w:t>
      </w:r>
      <w:r w:rsidR="003358DD">
        <w:rPr>
          <w:rFonts w:ascii="Times New Roman" w:hAnsi="Times New Roman" w:cs="Times New Roman"/>
          <w:sz w:val="24"/>
          <w:szCs w:val="24"/>
        </w:rPr>
        <w:t xml:space="preserve">inclusive, and </w:t>
      </w:r>
      <w:r w:rsidR="005B1652" w:rsidRPr="00FB71B9">
        <w:rPr>
          <w:rFonts w:ascii="Times New Roman" w:hAnsi="Times New Roman" w:cs="Times New Roman"/>
          <w:sz w:val="24"/>
          <w:szCs w:val="24"/>
        </w:rPr>
        <w:t>economically vibrant Texas.</w:t>
      </w:r>
      <w:r w:rsidR="00425AEB">
        <w:rPr>
          <w:rFonts w:ascii="Times New Roman" w:hAnsi="Times New Roman" w:cs="Times New Roman"/>
          <w:sz w:val="24"/>
          <w:szCs w:val="24"/>
        </w:rPr>
        <w:t xml:space="preserve"> This growing list represents a diverse mix of public and private companies, professional services firms, small business owners, and non-profit organizations from across the state</w:t>
      </w:r>
      <w:r w:rsidR="00343B55">
        <w:rPr>
          <w:rFonts w:ascii="Times New Roman" w:hAnsi="Times New Roman" w:cs="Times New Roman"/>
          <w:sz w:val="24"/>
          <w:szCs w:val="24"/>
        </w:rPr>
        <w:t>, all of which are concerned with the potential threat to the Texas economy and the businesses that drive it as well as the welcoming brand that the state projects on LGBT issues</w:t>
      </w:r>
      <w:r w:rsidR="00425AEB">
        <w:rPr>
          <w:rFonts w:ascii="Times New Roman" w:hAnsi="Times New Roman" w:cs="Times New Roman"/>
          <w:sz w:val="24"/>
          <w:szCs w:val="24"/>
        </w:rPr>
        <w:t xml:space="preserve">.  </w:t>
      </w:r>
      <w:r w:rsidR="005B1652" w:rsidRPr="00FB71B9">
        <w:rPr>
          <w:rFonts w:ascii="Times New Roman" w:hAnsi="Times New Roman" w:cs="Times New Roman"/>
          <w:sz w:val="24"/>
          <w:szCs w:val="24"/>
        </w:rPr>
        <w:t xml:space="preserve"> </w:t>
      </w:r>
    </w:p>
    <w:p w14:paraId="0D8E59CB" w14:textId="77777777" w:rsidR="00D44626" w:rsidRDefault="00D44626" w:rsidP="005B1652">
      <w:pPr>
        <w:spacing w:after="0" w:line="240" w:lineRule="auto"/>
        <w:rPr>
          <w:rFonts w:ascii="Times New Roman" w:hAnsi="Times New Roman" w:cs="Times New Roman"/>
          <w:sz w:val="24"/>
          <w:szCs w:val="24"/>
        </w:rPr>
      </w:pPr>
    </w:p>
    <w:p w14:paraId="5CDDD450" w14:textId="3CB90D68" w:rsidR="005B1652" w:rsidRPr="005B1652" w:rsidRDefault="00A04F97" w:rsidP="005B1652">
      <w:pPr>
        <w:spacing w:after="0" w:line="240" w:lineRule="auto"/>
        <w:rPr>
          <w:rFonts w:ascii="Times New Roman" w:hAnsi="Times New Roman" w:cs="Times New Roman"/>
          <w:sz w:val="24"/>
          <w:szCs w:val="24"/>
        </w:rPr>
      </w:pPr>
      <w:r>
        <w:rPr>
          <w:rFonts w:ascii="Times New Roman" w:hAnsi="Times New Roman" w:cs="Times New Roman"/>
          <w:sz w:val="24"/>
          <w:szCs w:val="24"/>
        </w:rPr>
        <w:t>In addition, m</w:t>
      </w:r>
      <w:r w:rsidR="003D6FFC">
        <w:rPr>
          <w:rFonts w:ascii="Times New Roman" w:hAnsi="Times New Roman" w:cs="Times New Roman"/>
          <w:sz w:val="24"/>
          <w:szCs w:val="24"/>
        </w:rPr>
        <w:t>any p</w:t>
      </w:r>
      <w:r w:rsidR="005B1652" w:rsidRPr="005B1652">
        <w:rPr>
          <w:rFonts w:ascii="Times New Roman" w:hAnsi="Times New Roman" w:cs="Times New Roman"/>
          <w:sz w:val="24"/>
          <w:szCs w:val="24"/>
        </w:rPr>
        <w:t xml:space="preserve">rominent </w:t>
      </w:r>
      <w:r w:rsidR="00FC2CB7">
        <w:rPr>
          <w:rFonts w:ascii="Times New Roman" w:hAnsi="Times New Roman" w:cs="Times New Roman"/>
          <w:sz w:val="24"/>
          <w:szCs w:val="24"/>
        </w:rPr>
        <w:t>companies</w:t>
      </w:r>
      <w:r w:rsidR="003D6FFC">
        <w:rPr>
          <w:rFonts w:ascii="Times New Roman" w:hAnsi="Times New Roman" w:cs="Times New Roman"/>
          <w:sz w:val="24"/>
          <w:szCs w:val="24"/>
        </w:rPr>
        <w:t xml:space="preserve"> </w:t>
      </w:r>
      <w:r w:rsidR="00F91D0A">
        <w:rPr>
          <w:rFonts w:ascii="Times New Roman" w:hAnsi="Times New Roman" w:cs="Times New Roman"/>
          <w:sz w:val="24"/>
          <w:szCs w:val="24"/>
        </w:rPr>
        <w:t xml:space="preserve">with significant Texas business operations </w:t>
      </w:r>
      <w:r w:rsidR="003D6FFC">
        <w:rPr>
          <w:rFonts w:ascii="Times New Roman" w:hAnsi="Times New Roman" w:cs="Times New Roman"/>
          <w:sz w:val="24"/>
          <w:szCs w:val="24"/>
        </w:rPr>
        <w:t>recognize the importance of inclusive workplace policies</w:t>
      </w:r>
      <w:r w:rsidR="005B1652" w:rsidRPr="005B1652">
        <w:rPr>
          <w:rFonts w:ascii="Times New Roman" w:hAnsi="Times New Roman" w:cs="Times New Roman"/>
          <w:sz w:val="24"/>
          <w:szCs w:val="24"/>
        </w:rPr>
        <w:t xml:space="preserve"> </w:t>
      </w:r>
      <w:r w:rsidR="0056708F">
        <w:rPr>
          <w:rFonts w:ascii="Times New Roman" w:hAnsi="Times New Roman" w:cs="Times New Roman"/>
          <w:sz w:val="24"/>
          <w:szCs w:val="24"/>
        </w:rPr>
        <w:t>including</w:t>
      </w:r>
      <w:r w:rsidR="005B1652" w:rsidRPr="005B1652">
        <w:rPr>
          <w:rFonts w:ascii="Times New Roman" w:hAnsi="Times New Roman" w:cs="Times New Roman"/>
          <w:sz w:val="24"/>
          <w:szCs w:val="24"/>
        </w:rPr>
        <w:t xml:space="preserve"> </w:t>
      </w:r>
      <w:r w:rsidR="00AD7CA0" w:rsidRPr="00F91D0A">
        <w:rPr>
          <w:rFonts w:ascii="Times New Roman" w:hAnsi="Times New Roman" w:cs="Times New Roman"/>
          <w:sz w:val="24"/>
          <w:szCs w:val="24"/>
        </w:rPr>
        <w:t xml:space="preserve">American Airlines, Comerica, </w:t>
      </w:r>
      <w:r w:rsidR="00E45440">
        <w:rPr>
          <w:rFonts w:ascii="Times New Roman" w:hAnsi="Times New Roman" w:cs="Times New Roman"/>
          <w:sz w:val="24"/>
          <w:szCs w:val="24"/>
        </w:rPr>
        <w:t xml:space="preserve">Dow Chemical, </w:t>
      </w:r>
      <w:r w:rsidR="00AD7CA0" w:rsidRPr="00F91D0A">
        <w:rPr>
          <w:rFonts w:ascii="Times New Roman" w:hAnsi="Times New Roman" w:cs="Times New Roman"/>
          <w:sz w:val="24"/>
          <w:szCs w:val="24"/>
        </w:rPr>
        <w:t>Kimberly-Clark, Southwest Airlines, Texas Instruments</w:t>
      </w:r>
      <w:r w:rsidR="00B860BB">
        <w:rPr>
          <w:rFonts w:ascii="Times New Roman" w:hAnsi="Times New Roman" w:cs="Times New Roman"/>
          <w:sz w:val="24"/>
          <w:szCs w:val="24"/>
        </w:rPr>
        <w:t>,</w:t>
      </w:r>
      <w:r w:rsidR="00AD7CA0" w:rsidRPr="00F91D0A">
        <w:rPr>
          <w:rFonts w:ascii="Times New Roman" w:hAnsi="Times New Roman" w:cs="Times New Roman"/>
          <w:sz w:val="24"/>
          <w:szCs w:val="24"/>
        </w:rPr>
        <w:t xml:space="preserve"> and </w:t>
      </w:r>
      <w:r w:rsidR="003D6FFC" w:rsidRPr="00F91D0A">
        <w:rPr>
          <w:rFonts w:ascii="Times New Roman" w:hAnsi="Times New Roman" w:cs="Times New Roman"/>
          <w:sz w:val="24"/>
          <w:szCs w:val="24"/>
        </w:rPr>
        <w:t>Waste Management</w:t>
      </w:r>
      <w:r w:rsidR="00F91D0A">
        <w:rPr>
          <w:rFonts w:ascii="Times New Roman" w:hAnsi="Times New Roman" w:cs="Times New Roman"/>
          <w:sz w:val="24"/>
          <w:szCs w:val="24"/>
        </w:rPr>
        <w:t>.</w:t>
      </w:r>
      <w:r w:rsidR="0038542A" w:rsidRPr="00F91D0A">
        <w:rPr>
          <w:rFonts w:ascii="Times New Roman" w:hAnsi="Times New Roman" w:cs="Times New Roman"/>
          <w:sz w:val="24"/>
          <w:szCs w:val="24"/>
        </w:rPr>
        <w:t xml:space="preserve"> </w:t>
      </w:r>
      <w:r w:rsidR="00274C75">
        <w:rPr>
          <w:rFonts w:ascii="Times New Roman" w:hAnsi="Times New Roman" w:cs="Times New Roman"/>
          <w:sz w:val="24"/>
          <w:szCs w:val="24"/>
        </w:rPr>
        <w:t>All of t</w:t>
      </w:r>
      <w:r w:rsidR="00234192">
        <w:rPr>
          <w:rFonts w:ascii="Times New Roman" w:hAnsi="Times New Roman" w:cs="Times New Roman"/>
          <w:sz w:val="24"/>
          <w:szCs w:val="24"/>
        </w:rPr>
        <w:t xml:space="preserve">hese companies </w:t>
      </w:r>
      <w:r w:rsidR="005B1652" w:rsidRPr="005B1652">
        <w:rPr>
          <w:rFonts w:ascii="Times New Roman" w:hAnsi="Times New Roman" w:cs="Times New Roman"/>
          <w:sz w:val="24"/>
          <w:szCs w:val="24"/>
        </w:rPr>
        <w:t>explicitly prohibit discrimination based on sexual orientation and gender identity in their workplace policies.</w:t>
      </w:r>
      <w:r w:rsidR="003859F5">
        <w:rPr>
          <w:rFonts w:ascii="Times New Roman" w:hAnsi="Times New Roman" w:cs="Times New Roman"/>
          <w:sz w:val="24"/>
          <w:szCs w:val="24"/>
        </w:rPr>
        <w:t xml:space="preserve"> </w:t>
      </w:r>
      <w:r w:rsidR="00B12814">
        <w:rPr>
          <w:rFonts w:ascii="Times New Roman" w:hAnsi="Times New Roman" w:cs="Times New Roman"/>
          <w:sz w:val="24"/>
          <w:szCs w:val="24"/>
        </w:rPr>
        <w:t xml:space="preserve">In fact, 40 of the 51 Fortune 500 companies </w:t>
      </w:r>
      <w:r w:rsidR="007A70D6">
        <w:rPr>
          <w:rFonts w:ascii="Times New Roman" w:hAnsi="Times New Roman" w:cs="Times New Roman"/>
          <w:sz w:val="24"/>
          <w:szCs w:val="24"/>
        </w:rPr>
        <w:t>based</w:t>
      </w:r>
      <w:r w:rsidR="00B12814">
        <w:rPr>
          <w:rFonts w:ascii="Times New Roman" w:hAnsi="Times New Roman" w:cs="Times New Roman"/>
          <w:sz w:val="24"/>
          <w:szCs w:val="24"/>
        </w:rPr>
        <w:t xml:space="preserve"> in Texas have </w:t>
      </w:r>
      <w:r w:rsidR="00B963D7">
        <w:rPr>
          <w:rFonts w:ascii="Times New Roman" w:hAnsi="Times New Roman" w:cs="Times New Roman"/>
          <w:sz w:val="24"/>
          <w:szCs w:val="24"/>
        </w:rPr>
        <w:t xml:space="preserve">policies </w:t>
      </w:r>
      <w:r w:rsidR="00E758D3">
        <w:rPr>
          <w:rFonts w:ascii="Times New Roman" w:hAnsi="Times New Roman" w:cs="Times New Roman"/>
          <w:sz w:val="24"/>
          <w:szCs w:val="24"/>
        </w:rPr>
        <w:t xml:space="preserve">that </w:t>
      </w:r>
      <w:r w:rsidR="00B963D7">
        <w:rPr>
          <w:rFonts w:ascii="Times New Roman" w:hAnsi="Times New Roman" w:cs="Times New Roman"/>
          <w:sz w:val="24"/>
          <w:szCs w:val="24"/>
        </w:rPr>
        <w:t>bar discrimination based on</w:t>
      </w:r>
      <w:r w:rsidR="00E758D3">
        <w:rPr>
          <w:rFonts w:ascii="Times New Roman" w:hAnsi="Times New Roman" w:cs="Times New Roman"/>
          <w:sz w:val="24"/>
          <w:szCs w:val="24"/>
        </w:rPr>
        <w:t xml:space="preserve"> sexual orientation </w:t>
      </w:r>
      <w:r w:rsidR="00E67780">
        <w:rPr>
          <w:rFonts w:ascii="Times New Roman" w:hAnsi="Times New Roman" w:cs="Times New Roman"/>
          <w:sz w:val="24"/>
          <w:szCs w:val="24"/>
        </w:rPr>
        <w:t>and/</w:t>
      </w:r>
      <w:r w:rsidR="00E758D3">
        <w:rPr>
          <w:rFonts w:ascii="Times New Roman" w:hAnsi="Times New Roman" w:cs="Times New Roman"/>
          <w:sz w:val="24"/>
          <w:szCs w:val="24"/>
        </w:rPr>
        <w:t>or gender identity</w:t>
      </w:r>
      <w:r w:rsidR="00ED593F">
        <w:rPr>
          <w:rFonts w:ascii="Times New Roman" w:hAnsi="Times New Roman" w:cs="Times New Roman"/>
          <w:sz w:val="24"/>
          <w:szCs w:val="24"/>
        </w:rPr>
        <w:t xml:space="preserve"> in their workplace</w:t>
      </w:r>
      <w:r w:rsidR="00B963D7">
        <w:rPr>
          <w:rFonts w:ascii="Times New Roman" w:hAnsi="Times New Roman" w:cs="Times New Roman"/>
          <w:sz w:val="24"/>
          <w:szCs w:val="24"/>
        </w:rPr>
        <w:t>s</w:t>
      </w:r>
      <w:r w:rsidR="00B575AF">
        <w:rPr>
          <w:rFonts w:ascii="Times New Roman" w:hAnsi="Times New Roman" w:cs="Times New Roman"/>
          <w:sz w:val="24"/>
          <w:szCs w:val="24"/>
        </w:rPr>
        <w:t>.</w:t>
      </w:r>
      <w:r w:rsidR="00B12814">
        <w:rPr>
          <w:rStyle w:val="FootnoteReference"/>
          <w:rFonts w:ascii="Times New Roman" w:hAnsi="Times New Roman" w:cs="Times New Roman"/>
          <w:sz w:val="24"/>
          <w:szCs w:val="24"/>
        </w:rPr>
        <w:footnoteReference w:id="6"/>
      </w:r>
      <w:r w:rsidR="00B12814">
        <w:rPr>
          <w:rFonts w:ascii="Times New Roman" w:hAnsi="Times New Roman" w:cs="Times New Roman"/>
          <w:sz w:val="24"/>
          <w:szCs w:val="24"/>
        </w:rPr>
        <w:t xml:space="preserve"> </w:t>
      </w:r>
      <w:r w:rsidR="003859F5" w:rsidRPr="003859F5">
        <w:rPr>
          <w:rFonts w:ascii="Times New Roman" w:hAnsi="Times New Roman" w:cs="Times New Roman"/>
          <w:sz w:val="24"/>
          <w:szCs w:val="24"/>
        </w:rPr>
        <w:t xml:space="preserve">Discriminatory laws </w:t>
      </w:r>
      <w:r w:rsidR="00F91D0A">
        <w:rPr>
          <w:rFonts w:ascii="Times New Roman" w:hAnsi="Times New Roman" w:cs="Times New Roman"/>
          <w:sz w:val="24"/>
          <w:szCs w:val="24"/>
        </w:rPr>
        <w:t xml:space="preserve">that directly impact any state workplaces </w:t>
      </w:r>
      <w:r w:rsidR="003859F5" w:rsidRPr="003859F5">
        <w:rPr>
          <w:rFonts w:ascii="Times New Roman" w:hAnsi="Times New Roman" w:cs="Times New Roman"/>
          <w:sz w:val="24"/>
          <w:szCs w:val="24"/>
        </w:rPr>
        <w:t xml:space="preserve">make </w:t>
      </w:r>
      <w:r w:rsidR="00F91D0A">
        <w:rPr>
          <w:rFonts w:ascii="Times New Roman" w:hAnsi="Times New Roman" w:cs="Times New Roman"/>
          <w:sz w:val="24"/>
          <w:szCs w:val="24"/>
        </w:rPr>
        <w:t xml:space="preserve">it difficult for all of these companies to </w:t>
      </w:r>
      <w:r w:rsidR="003859F5" w:rsidRPr="003859F5">
        <w:rPr>
          <w:rFonts w:ascii="Times New Roman" w:hAnsi="Times New Roman" w:cs="Times New Roman"/>
          <w:sz w:val="24"/>
          <w:szCs w:val="24"/>
        </w:rPr>
        <w:t>hir</w:t>
      </w:r>
      <w:r w:rsidR="00F91D0A">
        <w:rPr>
          <w:rFonts w:ascii="Times New Roman" w:hAnsi="Times New Roman" w:cs="Times New Roman"/>
          <w:sz w:val="24"/>
          <w:szCs w:val="24"/>
        </w:rPr>
        <w:t>e</w:t>
      </w:r>
      <w:r w:rsidR="003859F5" w:rsidRPr="003859F5">
        <w:rPr>
          <w:rFonts w:ascii="Times New Roman" w:hAnsi="Times New Roman" w:cs="Times New Roman"/>
          <w:sz w:val="24"/>
          <w:szCs w:val="24"/>
        </w:rPr>
        <w:t xml:space="preserve"> </w:t>
      </w:r>
      <w:r w:rsidR="000E2BC9">
        <w:rPr>
          <w:rFonts w:ascii="Times New Roman" w:hAnsi="Times New Roman" w:cs="Times New Roman"/>
          <w:sz w:val="24"/>
          <w:szCs w:val="24"/>
        </w:rPr>
        <w:t xml:space="preserve">and retain </w:t>
      </w:r>
      <w:r w:rsidR="003859F5" w:rsidRPr="003859F5">
        <w:rPr>
          <w:rFonts w:ascii="Times New Roman" w:hAnsi="Times New Roman" w:cs="Times New Roman"/>
          <w:sz w:val="24"/>
          <w:szCs w:val="24"/>
        </w:rPr>
        <w:t xml:space="preserve">top talent </w:t>
      </w:r>
      <w:r w:rsidR="00234192">
        <w:rPr>
          <w:rFonts w:ascii="Times New Roman" w:hAnsi="Times New Roman" w:cs="Times New Roman"/>
          <w:sz w:val="24"/>
          <w:szCs w:val="24"/>
        </w:rPr>
        <w:t xml:space="preserve">and </w:t>
      </w:r>
      <w:r w:rsidR="00274C75">
        <w:rPr>
          <w:rFonts w:ascii="Times New Roman" w:hAnsi="Times New Roman" w:cs="Times New Roman"/>
          <w:sz w:val="24"/>
          <w:szCs w:val="24"/>
        </w:rPr>
        <w:t xml:space="preserve">to promote diversity within their </w:t>
      </w:r>
      <w:r w:rsidR="00AF4E3D">
        <w:rPr>
          <w:rFonts w:ascii="Times New Roman" w:hAnsi="Times New Roman" w:cs="Times New Roman"/>
          <w:sz w:val="24"/>
          <w:szCs w:val="24"/>
        </w:rPr>
        <w:t>businesses</w:t>
      </w:r>
      <w:r w:rsidR="00274C75">
        <w:rPr>
          <w:rFonts w:ascii="Times New Roman" w:hAnsi="Times New Roman" w:cs="Times New Roman"/>
          <w:sz w:val="24"/>
          <w:szCs w:val="24"/>
        </w:rPr>
        <w:t>.</w:t>
      </w:r>
    </w:p>
    <w:p w14:paraId="4526E564" w14:textId="77777777" w:rsidR="00B66C66" w:rsidRPr="009F659D" w:rsidRDefault="00B66C66" w:rsidP="00B66C66">
      <w:pPr>
        <w:pStyle w:val="Default"/>
        <w:rPr>
          <w:highlight w:val="yellow"/>
        </w:rPr>
      </w:pPr>
    </w:p>
    <w:p w14:paraId="247905AE" w14:textId="694E01F3" w:rsidR="00585DE2" w:rsidRDefault="00585DE2" w:rsidP="007935E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 conclusion</w:t>
      </w:r>
      <w:r w:rsidR="00B66C66" w:rsidRPr="00116F29">
        <w:rPr>
          <w:rFonts w:ascii="Times New Roman" w:hAnsi="Times New Roman" w:cs="Times New Roman"/>
          <w:sz w:val="24"/>
          <w:szCs w:val="24"/>
        </w:rPr>
        <w:t xml:space="preserve">, </w:t>
      </w:r>
      <w:r w:rsidR="00D03C67">
        <w:rPr>
          <w:rFonts w:ascii="Times New Roman" w:hAnsi="Times New Roman" w:cs="Times New Roman"/>
          <w:sz w:val="24"/>
          <w:szCs w:val="24"/>
        </w:rPr>
        <w:t>discriminatory</w:t>
      </w:r>
      <w:r w:rsidR="009C4AE1" w:rsidRPr="00116F29">
        <w:rPr>
          <w:rFonts w:ascii="Times New Roman" w:hAnsi="Times New Roman" w:cs="Times New Roman"/>
          <w:sz w:val="24"/>
          <w:szCs w:val="24"/>
        </w:rPr>
        <w:t xml:space="preserve"> legisl</w:t>
      </w:r>
      <w:r>
        <w:rPr>
          <w:rFonts w:ascii="Times New Roman" w:hAnsi="Times New Roman" w:cs="Times New Roman"/>
          <w:sz w:val="24"/>
          <w:szCs w:val="24"/>
        </w:rPr>
        <w:t xml:space="preserve">ation </w:t>
      </w:r>
      <w:r w:rsidR="00A04F97">
        <w:rPr>
          <w:rFonts w:ascii="Times New Roman" w:hAnsi="Times New Roman" w:cs="Times New Roman"/>
          <w:sz w:val="24"/>
          <w:szCs w:val="24"/>
        </w:rPr>
        <w:t xml:space="preserve">such as SB6 </w:t>
      </w:r>
      <w:r>
        <w:rPr>
          <w:rFonts w:ascii="Times New Roman" w:hAnsi="Times New Roman" w:cs="Times New Roman"/>
          <w:sz w:val="24"/>
          <w:szCs w:val="24"/>
        </w:rPr>
        <w:t xml:space="preserve">is bad for </w:t>
      </w:r>
      <w:r w:rsidR="009C4AE1" w:rsidRPr="00116F29">
        <w:rPr>
          <w:rFonts w:ascii="Times New Roman" w:hAnsi="Times New Roman" w:cs="Times New Roman"/>
          <w:sz w:val="24"/>
          <w:szCs w:val="24"/>
        </w:rPr>
        <w:t>Texas</w:t>
      </w:r>
      <w:r>
        <w:rPr>
          <w:rFonts w:ascii="Times New Roman" w:hAnsi="Times New Roman" w:cs="Times New Roman"/>
          <w:sz w:val="24"/>
          <w:szCs w:val="24"/>
        </w:rPr>
        <w:t xml:space="preserve"> businesses</w:t>
      </w:r>
      <w:r w:rsidR="00A04F97">
        <w:rPr>
          <w:rFonts w:ascii="Times New Roman" w:hAnsi="Times New Roman" w:cs="Times New Roman"/>
          <w:sz w:val="24"/>
          <w:szCs w:val="24"/>
        </w:rPr>
        <w:t xml:space="preserve"> and investors in those businesses</w:t>
      </w:r>
      <w:r w:rsidR="00595BE9">
        <w:rPr>
          <w:rFonts w:ascii="Times New Roman" w:hAnsi="Times New Roman" w:cs="Times New Roman"/>
          <w:sz w:val="24"/>
          <w:szCs w:val="24"/>
        </w:rPr>
        <w:t>.</w:t>
      </w:r>
      <w:r w:rsidR="009C4AE1" w:rsidRPr="00116F29">
        <w:rPr>
          <w:rFonts w:ascii="Times New Roman" w:hAnsi="Times New Roman" w:cs="Times New Roman"/>
          <w:sz w:val="24"/>
          <w:szCs w:val="24"/>
        </w:rPr>
        <w:t xml:space="preserve"> </w:t>
      </w:r>
      <w:r w:rsidR="00BB429E">
        <w:rPr>
          <w:rFonts w:ascii="Times New Roman" w:hAnsi="Times New Roman" w:cs="Times New Roman"/>
          <w:sz w:val="24"/>
          <w:szCs w:val="24"/>
        </w:rPr>
        <w:t xml:space="preserve">Such </w:t>
      </w:r>
      <w:r>
        <w:rPr>
          <w:rFonts w:ascii="Times New Roman" w:hAnsi="Times New Roman" w:cs="Times New Roman"/>
          <w:sz w:val="24"/>
          <w:szCs w:val="24"/>
        </w:rPr>
        <w:t xml:space="preserve">discriminatory </w:t>
      </w:r>
      <w:r w:rsidR="00BB429E">
        <w:rPr>
          <w:rFonts w:ascii="Times New Roman" w:hAnsi="Times New Roman" w:cs="Times New Roman"/>
          <w:sz w:val="24"/>
          <w:szCs w:val="24"/>
        </w:rPr>
        <w:t xml:space="preserve">legislation </w:t>
      </w:r>
      <w:r w:rsidR="00F91D0A">
        <w:rPr>
          <w:rFonts w:ascii="Times New Roman" w:hAnsi="Times New Roman" w:cs="Times New Roman"/>
          <w:sz w:val="24"/>
          <w:szCs w:val="24"/>
        </w:rPr>
        <w:t xml:space="preserve">ultimately </w:t>
      </w:r>
      <w:r w:rsidR="00B66C66" w:rsidRPr="00116F29">
        <w:rPr>
          <w:rFonts w:ascii="Times New Roman" w:hAnsi="Times New Roman" w:cs="Times New Roman"/>
          <w:sz w:val="24"/>
          <w:szCs w:val="24"/>
        </w:rPr>
        <w:t xml:space="preserve">hampers the ability of our </w:t>
      </w:r>
      <w:r w:rsidR="00BB429E">
        <w:rPr>
          <w:rFonts w:ascii="Times New Roman" w:hAnsi="Times New Roman" w:cs="Times New Roman"/>
          <w:sz w:val="24"/>
          <w:szCs w:val="24"/>
        </w:rPr>
        <w:t xml:space="preserve">portfolio </w:t>
      </w:r>
      <w:r w:rsidR="00B66C66" w:rsidRPr="00116F29">
        <w:rPr>
          <w:rFonts w:ascii="Times New Roman" w:hAnsi="Times New Roman" w:cs="Times New Roman"/>
          <w:sz w:val="24"/>
          <w:szCs w:val="24"/>
        </w:rPr>
        <w:t xml:space="preserve">companies </w:t>
      </w:r>
      <w:r w:rsidR="00F91D0A">
        <w:rPr>
          <w:rFonts w:ascii="Times New Roman" w:hAnsi="Times New Roman" w:cs="Times New Roman"/>
          <w:sz w:val="24"/>
          <w:szCs w:val="24"/>
        </w:rPr>
        <w:t xml:space="preserve">operating in Texas </w:t>
      </w:r>
      <w:r w:rsidR="00B66C66" w:rsidRPr="00116F29">
        <w:rPr>
          <w:rFonts w:ascii="Times New Roman" w:hAnsi="Times New Roman" w:cs="Times New Roman"/>
          <w:sz w:val="24"/>
          <w:szCs w:val="24"/>
        </w:rPr>
        <w:t xml:space="preserve">to offer </w:t>
      </w:r>
      <w:r w:rsidR="00595BE9">
        <w:rPr>
          <w:rFonts w:ascii="Times New Roman" w:hAnsi="Times New Roman" w:cs="Times New Roman"/>
          <w:sz w:val="24"/>
          <w:szCs w:val="24"/>
        </w:rPr>
        <w:t>inclusive</w:t>
      </w:r>
      <w:r w:rsidR="00595BE9" w:rsidRPr="00116F29">
        <w:rPr>
          <w:rFonts w:ascii="Times New Roman" w:hAnsi="Times New Roman" w:cs="Times New Roman"/>
          <w:sz w:val="24"/>
          <w:szCs w:val="24"/>
        </w:rPr>
        <w:t xml:space="preserve"> </w:t>
      </w:r>
      <w:r w:rsidR="00B66C66" w:rsidRPr="00116F29">
        <w:rPr>
          <w:rFonts w:ascii="Times New Roman" w:hAnsi="Times New Roman" w:cs="Times New Roman"/>
          <w:sz w:val="24"/>
          <w:szCs w:val="24"/>
        </w:rPr>
        <w:t>and productive workplaces</w:t>
      </w:r>
      <w:r w:rsidR="00BB429E">
        <w:rPr>
          <w:rFonts w:ascii="Times New Roman" w:hAnsi="Times New Roman" w:cs="Times New Roman"/>
          <w:sz w:val="24"/>
          <w:szCs w:val="24"/>
        </w:rPr>
        <w:t xml:space="preserve"> to attract and retain the best current and potential employees</w:t>
      </w:r>
      <w:r w:rsidR="00B66C66" w:rsidRPr="00116F29">
        <w:rPr>
          <w:rFonts w:ascii="Times New Roman" w:hAnsi="Times New Roman" w:cs="Times New Roman"/>
          <w:sz w:val="24"/>
          <w:szCs w:val="24"/>
        </w:rPr>
        <w:t xml:space="preserve">. </w:t>
      </w:r>
    </w:p>
    <w:p w14:paraId="74AB3D9F" w14:textId="337960D7" w:rsidR="00AB663F" w:rsidRDefault="00AB663F" w:rsidP="00A82573">
      <w:pPr>
        <w:spacing w:after="0" w:line="240" w:lineRule="auto"/>
        <w:jc w:val="center"/>
        <w:rPr>
          <w:rFonts w:ascii="Times New Roman" w:hAnsi="Times New Roman" w:cs="Times New Roman"/>
          <w:sz w:val="24"/>
          <w:szCs w:val="24"/>
        </w:rPr>
      </w:pPr>
    </w:p>
    <w:p w14:paraId="1914D681" w14:textId="08DF761B" w:rsidR="00F71A1C" w:rsidRDefault="00585DE2" w:rsidP="007935E8">
      <w:pPr>
        <w:spacing w:after="0" w:line="240" w:lineRule="auto"/>
        <w:rPr>
          <w:rFonts w:ascii="Times New Roman" w:hAnsi="Times New Roman" w:cs="Times New Roman"/>
          <w:sz w:val="24"/>
          <w:szCs w:val="24"/>
        </w:rPr>
      </w:pPr>
      <w:r w:rsidRPr="001D7194">
        <w:rPr>
          <w:rFonts w:ascii="Times New Roman" w:hAnsi="Times New Roman" w:cs="Times New Roman"/>
          <w:sz w:val="24"/>
          <w:szCs w:val="24"/>
        </w:rPr>
        <w:t xml:space="preserve">The undersigned investors are therefore united in </w:t>
      </w:r>
      <w:r>
        <w:rPr>
          <w:rFonts w:ascii="Times New Roman" w:hAnsi="Times New Roman" w:cs="Times New Roman"/>
          <w:sz w:val="24"/>
          <w:szCs w:val="24"/>
        </w:rPr>
        <w:t>our opposition to</w:t>
      </w:r>
      <w:r w:rsidRPr="001D7194">
        <w:rPr>
          <w:rFonts w:ascii="Times New Roman" w:hAnsi="Times New Roman" w:cs="Times New Roman"/>
          <w:sz w:val="24"/>
          <w:szCs w:val="24"/>
        </w:rPr>
        <w:t xml:space="preserve"> </w:t>
      </w:r>
      <w:r>
        <w:rPr>
          <w:rFonts w:ascii="Times New Roman" w:hAnsi="Times New Roman" w:cs="Times New Roman"/>
          <w:sz w:val="24"/>
          <w:szCs w:val="24"/>
        </w:rPr>
        <w:t xml:space="preserve">SB6 and </w:t>
      </w:r>
      <w:r w:rsidRPr="001D7194">
        <w:rPr>
          <w:rFonts w:ascii="Times New Roman" w:hAnsi="Times New Roman" w:cs="Times New Roman"/>
          <w:sz w:val="24"/>
          <w:szCs w:val="24"/>
        </w:rPr>
        <w:t xml:space="preserve">any </w:t>
      </w:r>
      <w:r w:rsidR="00B860BB">
        <w:rPr>
          <w:rFonts w:ascii="Times New Roman" w:hAnsi="Times New Roman" w:cs="Times New Roman"/>
          <w:sz w:val="24"/>
          <w:szCs w:val="24"/>
        </w:rPr>
        <w:t xml:space="preserve">other </w:t>
      </w:r>
      <w:r>
        <w:rPr>
          <w:rFonts w:ascii="Times New Roman" w:hAnsi="Times New Roman" w:cs="Times New Roman"/>
          <w:sz w:val="24"/>
          <w:szCs w:val="24"/>
        </w:rPr>
        <w:t>forthcoming legislation that is hostile to LGBT people</w:t>
      </w:r>
      <w:r w:rsidRPr="001D7194">
        <w:rPr>
          <w:rFonts w:ascii="Times New Roman" w:hAnsi="Times New Roman" w:cs="Times New Roman"/>
          <w:sz w:val="24"/>
          <w:szCs w:val="24"/>
        </w:rPr>
        <w:t>.</w:t>
      </w:r>
      <w:r>
        <w:rPr>
          <w:rFonts w:ascii="Times New Roman" w:hAnsi="Times New Roman" w:cs="Times New Roman"/>
          <w:sz w:val="24"/>
          <w:szCs w:val="24"/>
        </w:rPr>
        <w:t xml:space="preserve"> </w:t>
      </w:r>
      <w:r w:rsidR="00B860BB">
        <w:rPr>
          <w:rFonts w:ascii="Times New Roman" w:hAnsi="Times New Roman" w:cs="Times New Roman"/>
          <w:sz w:val="24"/>
          <w:szCs w:val="24"/>
        </w:rPr>
        <w:t>Consequently, w</w:t>
      </w:r>
      <w:r>
        <w:rPr>
          <w:rFonts w:ascii="Times New Roman" w:hAnsi="Times New Roman" w:cs="Times New Roman"/>
          <w:sz w:val="24"/>
          <w:szCs w:val="24"/>
        </w:rPr>
        <w:t xml:space="preserve">e </w:t>
      </w:r>
      <w:r w:rsidR="00B860BB">
        <w:rPr>
          <w:rFonts w:ascii="Times New Roman" w:hAnsi="Times New Roman" w:cs="Times New Roman"/>
          <w:sz w:val="24"/>
          <w:szCs w:val="24"/>
        </w:rPr>
        <w:t>urge</w:t>
      </w:r>
      <w:r>
        <w:rPr>
          <w:rFonts w:ascii="Times New Roman" w:hAnsi="Times New Roman" w:cs="Times New Roman"/>
          <w:sz w:val="24"/>
          <w:szCs w:val="24"/>
        </w:rPr>
        <w:t xml:space="preserve"> you </w:t>
      </w:r>
      <w:r w:rsidR="00B860BB">
        <w:rPr>
          <w:rFonts w:ascii="Times New Roman" w:hAnsi="Times New Roman" w:cs="Times New Roman"/>
          <w:sz w:val="24"/>
          <w:szCs w:val="24"/>
        </w:rPr>
        <w:t xml:space="preserve">to </w:t>
      </w:r>
      <w:r w:rsidR="00474924">
        <w:rPr>
          <w:rFonts w:ascii="Times New Roman" w:hAnsi="Times New Roman" w:cs="Times New Roman"/>
          <w:sz w:val="24"/>
          <w:szCs w:val="24"/>
        </w:rPr>
        <w:t xml:space="preserve">oppose such legislation </w:t>
      </w:r>
      <w:r w:rsidR="00B860BB">
        <w:rPr>
          <w:rFonts w:ascii="Times New Roman" w:hAnsi="Times New Roman" w:cs="Times New Roman"/>
          <w:sz w:val="24"/>
          <w:szCs w:val="24"/>
        </w:rPr>
        <w:t xml:space="preserve">so that </w:t>
      </w:r>
      <w:r w:rsidR="00595BE9" w:rsidRPr="001D7194">
        <w:rPr>
          <w:rFonts w:ascii="Times New Roman" w:hAnsi="Times New Roman" w:cs="Times New Roman"/>
          <w:sz w:val="24"/>
          <w:szCs w:val="24"/>
        </w:rPr>
        <w:t>Texas</w:t>
      </w:r>
      <w:r w:rsidR="00B860BB">
        <w:rPr>
          <w:rFonts w:ascii="Times New Roman" w:hAnsi="Times New Roman" w:cs="Times New Roman"/>
          <w:sz w:val="24"/>
          <w:szCs w:val="24"/>
        </w:rPr>
        <w:t xml:space="preserve"> can</w:t>
      </w:r>
      <w:r w:rsidR="00595BE9" w:rsidRPr="001D7194">
        <w:rPr>
          <w:rFonts w:ascii="Times New Roman" w:hAnsi="Times New Roman" w:cs="Times New Roman"/>
          <w:sz w:val="24"/>
          <w:szCs w:val="24"/>
        </w:rPr>
        <w:t xml:space="preserve"> </w:t>
      </w:r>
      <w:r>
        <w:rPr>
          <w:rFonts w:ascii="Times New Roman" w:hAnsi="Times New Roman" w:cs="Times New Roman"/>
          <w:sz w:val="24"/>
          <w:szCs w:val="24"/>
        </w:rPr>
        <w:t>remain</w:t>
      </w:r>
      <w:r w:rsidR="00595BE9" w:rsidRPr="001D7194">
        <w:rPr>
          <w:rFonts w:ascii="Times New Roman" w:hAnsi="Times New Roman" w:cs="Times New Roman"/>
          <w:sz w:val="24"/>
          <w:szCs w:val="24"/>
        </w:rPr>
        <w:t xml:space="preserve"> a competitive</w:t>
      </w:r>
      <w:r w:rsidR="00595BE9">
        <w:rPr>
          <w:rFonts w:ascii="Times New Roman" w:hAnsi="Times New Roman" w:cs="Times New Roman"/>
          <w:sz w:val="24"/>
          <w:szCs w:val="24"/>
        </w:rPr>
        <w:t xml:space="preserve">, vibrant, and innovative business </w:t>
      </w:r>
      <w:r w:rsidR="00BB429E">
        <w:rPr>
          <w:rFonts w:ascii="Times New Roman" w:hAnsi="Times New Roman" w:cs="Times New Roman"/>
          <w:sz w:val="24"/>
          <w:szCs w:val="24"/>
        </w:rPr>
        <w:t>and investment environment</w:t>
      </w:r>
      <w:r w:rsidR="00595BE9" w:rsidRPr="001D7194">
        <w:rPr>
          <w:rFonts w:ascii="Times New Roman" w:hAnsi="Times New Roman" w:cs="Times New Roman"/>
          <w:sz w:val="24"/>
          <w:szCs w:val="24"/>
        </w:rPr>
        <w:t>.</w:t>
      </w:r>
      <w:r w:rsidR="00595BE9">
        <w:rPr>
          <w:rFonts w:ascii="Times New Roman" w:hAnsi="Times New Roman" w:cs="Times New Roman"/>
          <w:sz w:val="24"/>
          <w:szCs w:val="24"/>
        </w:rPr>
        <w:t xml:space="preserve"> </w:t>
      </w:r>
    </w:p>
    <w:p w14:paraId="7A34A734" w14:textId="77777777" w:rsidR="003321F7" w:rsidRDefault="003321F7" w:rsidP="007935E8">
      <w:pPr>
        <w:spacing w:after="0" w:line="240" w:lineRule="auto"/>
        <w:rPr>
          <w:rFonts w:ascii="Times New Roman" w:hAnsi="Times New Roman" w:cs="Times New Roman"/>
          <w:sz w:val="24"/>
          <w:szCs w:val="24"/>
        </w:rPr>
      </w:pPr>
    </w:p>
    <w:p w14:paraId="50FF5E0A" w14:textId="7FC28C32" w:rsidR="003321F7" w:rsidRPr="003321F7" w:rsidRDefault="003321F7" w:rsidP="004A0C5F">
      <w:pPr>
        <w:rPr>
          <w:rFonts w:ascii="Times New Roman" w:hAnsi="Times New Roman" w:cs="Times New Roman"/>
          <w:sz w:val="24"/>
          <w:szCs w:val="24"/>
        </w:rPr>
      </w:pPr>
      <w:r>
        <w:rPr>
          <w:rFonts w:ascii="Times New Roman" w:hAnsi="Times New Roman" w:cs="Times New Roman"/>
          <w:sz w:val="24"/>
          <w:szCs w:val="24"/>
        </w:rPr>
        <w:t xml:space="preserve">Thank you for your consideration. Please send any responses via email to both Michael Garland, </w:t>
      </w:r>
      <w:r w:rsidRPr="003321F7">
        <w:rPr>
          <w:rFonts w:ascii="Times New Roman" w:hAnsi="Times New Roman" w:cs="Times New Roman"/>
          <w:sz w:val="24"/>
          <w:szCs w:val="24"/>
        </w:rPr>
        <w:t>Assistant Comptroller - Corporate Governance and Responsible Investment</w:t>
      </w:r>
      <w:r>
        <w:rPr>
          <w:rFonts w:ascii="Times New Roman" w:hAnsi="Times New Roman" w:cs="Times New Roman"/>
          <w:sz w:val="24"/>
          <w:szCs w:val="24"/>
        </w:rPr>
        <w:t xml:space="preserve">, New York City, Office of the Comptroller, at </w:t>
      </w:r>
      <w:hyperlink r:id="rId8" w:history="1">
        <w:r w:rsidRPr="008F5C8E">
          <w:rPr>
            <w:rStyle w:val="Hyperlink"/>
            <w:rFonts w:ascii="Times New Roman" w:hAnsi="Times New Roman" w:cs="Times New Roman"/>
            <w:sz w:val="24"/>
            <w:szCs w:val="24"/>
          </w:rPr>
          <w:t>mgarlan@comptroller.nyc.gov</w:t>
        </w:r>
      </w:hyperlink>
      <w:r w:rsidR="00421DE5">
        <w:rPr>
          <w:rFonts w:ascii="Times New Roman" w:hAnsi="Times New Roman" w:cs="Times New Roman"/>
          <w:sz w:val="24"/>
          <w:szCs w:val="24"/>
        </w:rPr>
        <w:t>,</w:t>
      </w:r>
      <w:r>
        <w:rPr>
          <w:rFonts w:ascii="Times New Roman" w:hAnsi="Times New Roman" w:cs="Times New Roman"/>
          <w:sz w:val="24"/>
          <w:szCs w:val="24"/>
        </w:rPr>
        <w:t xml:space="preserve"> and Jonas Kron, </w:t>
      </w:r>
      <w:r w:rsidR="004A0C5F" w:rsidRPr="004A0C5F">
        <w:rPr>
          <w:rFonts w:ascii="Times New Roman" w:hAnsi="Times New Roman" w:cs="Times New Roman"/>
          <w:color w:val="000000"/>
          <w:sz w:val="24"/>
          <w:szCs w:val="24"/>
        </w:rPr>
        <w:t>Senior Vice President</w:t>
      </w:r>
      <w:r w:rsidR="004A0C5F">
        <w:rPr>
          <w:rFonts w:ascii="Times New Roman" w:hAnsi="Times New Roman" w:cs="Times New Roman"/>
          <w:color w:val="000000"/>
          <w:sz w:val="24"/>
          <w:szCs w:val="24"/>
        </w:rPr>
        <w:t xml:space="preserve">, </w:t>
      </w:r>
      <w:r w:rsidR="004A0C5F" w:rsidRPr="004A0C5F">
        <w:rPr>
          <w:rFonts w:ascii="Times New Roman" w:hAnsi="Times New Roman" w:cs="Times New Roman"/>
          <w:color w:val="000000"/>
          <w:sz w:val="24"/>
          <w:szCs w:val="24"/>
        </w:rPr>
        <w:t>Director of Shareholder Advocacy</w:t>
      </w:r>
      <w:r>
        <w:rPr>
          <w:rFonts w:ascii="Times New Roman" w:hAnsi="Times New Roman" w:cs="Times New Roman"/>
          <w:sz w:val="24"/>
          <w:szCs w:val="24"/>
        </w:rPr>
        <w:t xml:space="preserve"> at Trillium Asset Management at </w:t>
      </w:r>
      <w:hyperlink r:id="rId9" w:history="1">
        <w:r w:rsidR="000315A0" w:rsidRPr="008F5C8E">
          <w:rPr>
            <w:rStyle w:val="Hyperlink"/>
            <w:rFonts w:ascii="Times New Roman" w:hAnsi="Times New Roman" w:cs="Times New Roman"/>
            <w:sz w:val="24"/>
            <w:szCs w:val="24"/>
          </w:rPr>
          <w:t>jkron@trilliuminvest.com</w:t>
        </w:r>
      </w:hyperlink>
      <w:r>
        <w:rPr>
          <w:rFonts w:ascii="Times New Roman" w:hAnsi="Times New Roman" w:cs="Times New Roman"/>
          <w:sz w:val="24"/>
          <w:szCs w:val="24"/>
        </w:rPr>
        <w:t>, who will forward them on to the other signatories to this letter.</w:t>
      </w:r>
    </w:p>
    <w:p w14:paraId="5220E490" w14:textId="77777777" w:rsidR="00695BF3" w:rsidRPr="003321F7" w:rsidRDefault="00695BF3" w:rsidP="007935E8">
      <w:pPr>
        <w:spacing w:after="0" w:line="240" w:lineRule="auto"/>
        <w:rPr>
          <w:rFonts w:ascii="Times New Roman" w:hAnsi="Times New Roman" w:cs="Times New Roman"/>
          <w:sz w:val="24"/>
          <w:szCs w:val="24"/>
        </w:rPr>
      </w:pPr>
    </w:p>
    <w:p w14:paraId="05F5E389" w14:textId="59DAFC5B" w:rsidR="0099163B" w:rsidRDefault="00695BF3" w:rsidP="0099163B">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14:paraId="1F26B1BF" w14:textId="77777777" w:rsidR="0099163B" w:rsidRDefault="0099163B" w:rsidP="0099163B">
      <w:pPr>
        <w:spacing w:after="0" w:line="240" w:lineRule="auto"/>
        <w:rPr>
          <w:rFonts w:ascii="Times New Roman" w:hAnsi="Times New Roman" w:cs="Times New Roman"/>
          <w:sz w:val="24"/>
          <w:szCs w:val="24"/>
        </w:rPr>
      </w:pPr>
    </w:p>
    <w:p w14:paraId="373CBEFF" w14:textId="77777777" w:rsidR="0099163B" w:rsidRDefault="0099163B" w:rsidP="0099163B">
      <w:pPr>
        <w:spacing w:after="0" w:line="240" w:lineRule="auto"/>
        <w:rPr>
          <w:rFonts w:ascii="Times New Roman" w:hAnsi="Times New Roman" w:cs="Times New Roman"/>
          <w:sz w:val="24"/>
          <w:szCs w:val="24"/>
        </w:rPr>
        <w:sectPr w:rsidR="0099163B" w:rsidSect="003C39E6">
          <w:headerReference w:type="default" r:id="rId10"/>
          <w:footerReference w:type="default" r:id="rId11"/>
          <w:pgSz w:w="12240" w:h="15840"/>
          <w:pgMar w:top="1440" w:right="1440" w:bottom="720" w:left="1440" w:header="720" w:footer="720" w:gutter="0"/>
          <w:cols w:space="720"/>
          <w:docGrid w:linePitch="360"/>
        </w:sectPr>
      </w:pPr>
    </w:p>
    <w:p w14:paraId="055F65D2" w14:textId="033E3EA5" w:rsidR="0099163B" w:rsidRPr="00421DE5" w:rsidRDefault="0099163B" w:rsidP="0099163B">
      <w:pPr>
        <w:kinsoku w:val="0"/>
        <w:overflowPunct w:val="0"/>
        <w:autoSpaceDE w:val="0"/>
        <w:autoSpaceDN w:val="0"/>
        <w:adjustRightInd w:val="0"/>
        <w:spacing w:after="0" w:line="219" w:lineRule="exact"/>
        <w:rPr>
          <w:rFonts w:ascii="Times New Roman" w:hAnsi="Times New Roman" w:cs="Times New Roman"/>
          <w:sz w:val="24"/>
          <w:szCs w:val="24"/>
        </w:rPr>
      </w:pPr>
      <w:r w:rsidRPr="00421DE5">
        <w:rPr>
          <w:rFonts w:ascii="Times New Roman" w:hAnsi="Times New Roman" w:cs="Times New Roman"/>
          <w:sz w:val="24"/>
          <w:szCs w:val="24"/>
        </w:rPr>
        <w:t>Scott</w:t>
      </w:r>
      <w:r w:rsidRPr="00421DE5">
        <w:rPr>
          <w:rFonts w:ascii="Times New Roman" w:hAnsi="Times New Roman" w:cs="Times New Roman"/>
          <w:spacing w:val="23"/>
          <w:sz w:val="24"/>
          <w:szCs w:val="24"/>
        </w:rPr>
        <w:t xml:space="preserve"> </w:t>
      </w:r>
      <w:r w:rsidRPr="00421DE5">
        <w:rPr>
          <w:rFonts w:ascii="Times New Roman" w:hAnsi="Times New Roman" w:cs="Times New Roman"/>
          <w:sz w:val="24"/>
          <w:szCs w:val="24"/>
        </w:rPr>
        <w:t>M.</w:t>
      </w:r>
      <w:r w:rsidRPr="00421DE5">
        <w:rPr>
          <w:rFonts w:ascii="Times New Roman" w:hAnsi="Times New Roman" w:cs="Times New Roman"/>
          <w:spacing w:val="24"/>
          <w:sz w:val="24"/>
          <w:szCs w:val="24"/>
        </w:rPr>
        <w:t xml:space="preserve"> </w:t>
      </w:r>
      <w:r w:rsidRPr="00421DE5">
        <w:rPr>
          <w:rFonts w:ascii="Times New Roman" w:hAnsi="Times New Roman" w:cs="Times New Roman"/>
          <w:sz w:val="24"/>
          <w:szCs w:val="24"/>
        </w:rPr>
        <w:t>Stringer</w:t>
      </w:r>
    </w:p>
    <w:p w14:paraId="37D1E65B" w14:textId="77777777" w:rsidR="0099163B" w:rsidRDefault="0099163B" w:rsidP="0099163B">
      <w:pPr>
        <w:kinsoku w:val="0"/>
        <w:overflowPunct w:val="0"/>
        <w:autoSpaceDE w:val="0"/>
        <w:autoSpaceDN w:val="0"/>
        <w:adjustRightInd w:val="0"/>
        <w:spacing w:after="0"/>
        <w:rPr>
          <w:rFonts w:ascii="Times New Roman" w:hAnsi="Times New Roman" w:cs="Times New Roman"/>
          <w:sz w:val="24"/>
          <w:szCs w:val="24"/>
        </w:rPr>
      </w:pPr>
      <w:r w:rsidRPr="00421DE5">
        <w:rPr>
          <w:rFonts w:ascii="Times New Roman" w:hAnsi="Times New Roman" w:cs="Times New Roman"/>
          <w:sz w:val="24"/>
          <w:szCs w:val="24"/>
        </w:rPr>
        <w:t>New</w:t>
      </w:r>
      <w:r w:rsidRPr="00421DE5">
        <w:rPr>
          <w:rFonts w:ascii="Times New Roman" w:hAnsi="Times New Roman" w:cs="Times New Roman"/>
          <w:spacing w:val="27"/>
          <w:sz w:val="24"/>
          <w:szCs w:val="24"/>
        </w:rPr>
        <w:t xml:space="preserve"> </w:t>
      </w:r>
      <w:r w:rsidRPr="00421DE5">
        <w:rPr>
          <w:rFonts w:ascii="Times New Roman" w:hAnsi="Times New Roman" w:cs="Times New Roman"/>
          <w:sz w:val="24"/>
          <w:szCs w:val="24"/>
        </w:rPr>
        <w:t>York</w:t>
      </w:r>
      <w:r w:rsidRPr="00421DE5">
        <w:rPr>
          <w:rFonts w:ascii="Times New Roman" w:hAnsi="Times New Roman" w:cs="Times New Roman"/>
          <w:spacing w:val="26"/>
          <w:sz w:val="24"/>
          <w:szCs w:val="24"/>
        </w:rPr>
        <w:t xml:space="preserve"> </w:t>
      </w:r>
      <w:r w:rsidRPr="00421DE5">
        <w:rPr>
          <w:rFonts w:ascii="Times New Roman" w:hAnsi="Times New Roman" w:cs="Times New Roman"/>
          <w:sz w:val="24"/>
          <w:szCs w:val="24"/>
        </w:rPr>
        <w:t>City</w:t>
      </w:r>
      <w:r w:rsidRPr="00421DE5">
        <w:rPr>
          <w:rFonts w:ascii="Times New Roman" w:hAnsi="Times New Roman" w:cs="Times New Roman"/>
          <w:spacing w:val="26"/>
          <w:sz w:val="24"/>
          <w:szCs w:val="24"/>
        </w:rPr>
        <w:t xml:space="preserve"> </w:t>
      </w:r>
      <w:r w:rsidRPr="00421DE5">
        <w:rPr>
          <w:rFonts w:ascii="Times New Roman" w:hAnsi="Times New Roman" w:cs="Times New Roman"/>
          <w:sz w:val="24"/>
          <w:szCs w:val="24"/>
        </w:rPr>
        <w:t>Comptroller</w:t>
      </w:r>
    </w:p>
    <w:p w14:paraId="5F2620B2" w14:textId="54C12D65" w:rsidR="0099163B" w:rsidRDefault="0099163B" w:rsidP="0099163B">
      <w:pPr>
        <w:kinsoku w:val="0"/>
        <w:overflowPunct w:val="0"/>
        <w:autoSpaceDE w:val="0"/>
        <w:autoSpaceDN w:val="0"/>
        <w:adjustRightInd w:val="0"/>
        <w:spacing w:after="0" w:line="219" w:lineRule="exact"/>
        <w:rPr>
          <w:rFonts w:ascii="Times New Roman" w:hAnsi="Times New Roman" w:cs="Times New Roman"/>
          <w:sz w:val="24"/>
          <w:szCs w:val="24"/>
        </w:rPr>
      </w:pPr>
      <w:r w:rsidRPr="00421DE5">
        <w:rPr>
          <w:rFonts w:ascii="Times New Roman" w:hAnsi="Times New Roman" w:cs="Times New Roman"/>
          <w:sz w:val="24"/>
          <w:szCs w:val="24"/>
        </w:rPr>
        <w:t>New</w:t>
      </w:r>
      <w:r w:rsidRPr="00421DE5">
        <w:rPr>
          <w:rFonts w:ascii="Times New Roman" w:hAnsi="Times New Roman" w:cs="Times New Roman"/>
          <w:spacing w:val="21"/>
          <w:sz w:val="24"/>
          <w:szCs w:val="24"/>
        </w:rPr>
        <w:t xml:space="preserve"> </w:t>
      </w:r>
      <w:r w:rsidRPr="00421DE5">
        <w:rPr>
          <w:rFonts w:ascii="Times New Roman" w:hAnsi="Times New Roman" w:cs="Times New Roman"/>
          <w:sz w:val="24"/>
          <w:szCs w:val="24"/>
        </w:rPr>
        <w:t>York</w:t>
      </w:r>
      <w:r w:rsidRPr="00421DE5">
        <w:rPr>
          <w:rFonts w:ascii="Times New Roman" w:hAnsi="Times New Roman" w:cs="Times New Roman"/>
          <w:spacing w:val="21"/>
          <w:sz w:val="24"/>
          <w:szCs w:val="24"/>
        </w:rPr>
        <w:t xml:space="preserve"> </w:t>
      </w:r>
      <w:r w:rsidRPr="00421DE5">
        <w:rPr>
          <w:rFonts w:ascii="Times New Roman" w:hAnsi="Times New Roman" w:cs="Times New Roman"/>
          <w:sz w:val="24"/>
          <w:szCs w:val="24"/>
        </w:rPr>
        <w:t>City,</w:t>
      </w:r>
      <w:r w:rsidRPr="00421DE5">
        <w:rPr>
          <w:rFonts w:ascii="Times New Roman" w:hAnsi="Times New Roman" w:cs="Times New Roman"/>
          <w:spacing w:val="19"/>
          <w:sz w:val="24"/>
          <w:szCs w:val="24"/>
        </w:rPr>
        <w:t xml:space="preserve"> </w:t>
      </w:r>
      <w:r w:rsidRPr="00421DE5">
        <w:rPr>
          <w:rFonts w:ascii="Times New Roman" w:hAnsi="Times New Roman" w:cs="Times New Roman"/>
          <w:sz w:val="24"/>
          <w:szCs w:val="24"/>
        </w:rPr>
        <w:t>Office</w:t>
      </w:r>
      <w:r w:rsidRPr="00421DE5">
        <w:rPr>
          <w:rFonts w:ascii="Times New Roman" w:hAnsi="Times New Roman" w:cs="Times New Roman"/>
          <w:spacing w:val="21"/>
          <w:sz w:val="24"/>
          <w:szCs w:val="24"/>
        </w:rPr>
        <w:t xml:space="preserve"> </w:t>
      </w:r>
      <w:r w:rsidRPr="00421DE5">
        <w:rPr>
          <w:rFonts w:ascii="Times New Roman" w:hAnsi="Times New Roman" w:cs="Times New Roman"/>
          <w:sz w:val="24"/>
          <w:szCs w:val="24"/>
        </w:rPr>
        <w:t>of</w:t>
      </w:r>
      <w:r w:rsidRPr="00421DE5">
        <w:rPr>
          <w:rFonts w:ascii="Times New Roman" w:hAnsi="Times New Roman" w:cs="Times New Roman"/>
          <w:spacing w:val="19"/>
          <w:sz w:val="24"/>
          <w:szCs w:val="24"/>
        </w:rPr>
        <w:t xml:space="preserve"> </w:t>
      </w:r>
      <w:r w:rsidRPr="00421DE5">
        <w:rPr>
          <w:rFonts w:ascii="Times New Roman" w:hAnsi="Times New Roman" w:cs="Times New Roman"/>
          <w:sz w:val="24"/>
          <w:szCs w:val="24"/>
        </w:rPr>
        <w:t>the</w:t>
      </w:r>
      <w:r w:rsidRPr="00421DE5">
        <w:rPr>
          <w:rFonts w:ascii="Times New Roman" w:hAnsi="Times New Roman" w:cs="Times New Roman"/>
          <w:spacing w:val="20"/>
          <w:sz w:val="24"/>
          <w:szCs w:val="24"/>
        </w:rPr>
        <w:t xml:space="preserve"> </w:t>
      </w:r>
      <w:r w:rsidRPr="00421DE5">
        <w:rPr>
          <w:rFonts w:ascii="Times New Roman" w:hAnsi="Times New Roman" w:cs="Times New Roman"/>
          <w:sz w:val="24"/>
          <w:szCs w:val="24"/>
        </w:rPr>
        <w:t>Comptroller</w:t>
      </w:r>
    </w:p>
    <w:p w14:paraId="123C6BA8" w14:textId="77777777" w:rsidR="0099163B" w:rsidRDefault="0099163B" w:rsidP="0099163B">
      <w:pPr>
        <w:kinsoku w:val="0"/>
        <w:overflowPunct w:val="0"/>
        <w:autoSpaceDE w:val="0"/>
        <w:autoSpaceDN w:val="0"/>
        <w:adjustRightInd w:val="0"/>
        <w:spacing w:after="0" w:line="219" w:lineRule="exact"/>
        <w:rPr>
          <w:rFonts w:ascii="Times New Roman" w:hAnsi="Times New Roman" w:cs="Times New Roman"/>
          <w:sz w:val="24"/>
          <w:szCs w:val="24"/>
        </w:rPr>
      </w:pPr>
    </w:p>
    <w:p w14:paraId="137FE88E" w14:textId="77777777" w:rsidR="0099163B" w:rsidRPr="00421DE5" w:rsidRDefault="0099163B" w:rsidP="0099163B">
      <w:pPr>
        <w:kinsoku w:val="0"/>
        <w:overflowPunct w:val="0"/>
        <w:autoSpaceDE w:val="0"/>
        <w:autoSpaceDN w:val="0"/>
        <w:adjustRightInd w:val="0"/>
        <w:spacing w:after="0" w:line="219" w:lineRule="exact"/>
        <w:rPr>
          <w:rFonts w:ascii="Times New Roman" w:hAnsi="Times New Roman" w:cs="Times New Roman"/>
          <w:sz w:val="24"/>
          <w:szCs w:val="24"/>
        </w:rPr>
      </w:pPr>
      <w:r w:rsidRPr="00421DE5">
        <w:rPr>
          <w:rFonts w:ascii="Times New Roman" w:hAnsi="Times New Roman" w:cs="Times New Roman"/>
          <w:sz w:val="24"/>
          <w:szCs w:val="24"/>
        </w:rPr>
        <w:t>Matthew</w:t>
      </w:r>
      <w:r w:rsidRPr="00421DE5">
        <w:rPr>
          <w:rFonts w:ascii="Times New Roman" w:hAnsi="Times New Roman" w:cs="Times New Roman"/>
          <w:spacing w:val="31"/>
          <w:sz w:val="24"/>
          <w:szCs w:val="24"/>
        </w:rPr>
        <w:t xml:space="preserve"> </w:t>
      </w:r>
      <w:proofErr w:type="spellStart"/>
      <w:r w:rsidRPr="00421DE5">
        <w:rPr>
          <w:rFonts w:ascii="Times New Roman" w:hAnsi="Times New Roman" w:cs="Times New Roman"/>
          <w:sz w:val="24"/>
          <w:szCs w:val="24"/>
        </w:rPr>
        <w:t>Patsky</w:t>
      </w:r>
      <w:proofErr w:type="spellEnd"/>
      <w:r w:rsidRPr="00421DE5">
        <w:rPr>
          <w:rFonts w:ascii="Times New Roman" w:hAnsi="Times New Roman" w:cs="Times New Roman"/>
          <w:sz w:val="24"/>
          <w:szCs w:val="24"/>
        </w:rPr>
        <w:t>,</w:t>
      </w:r>
      <w:r w:rsidRPr="00421DE5">
        <w:rPr>
          <w:rFonts w:ascii="Times New Roman" w:hAnsi="Times New Roman" w:cs="Times New Roman"/>
          <w:spacing w:val="29"/>
          <w:sz w:val="24"/>
          <w:szCs w:val="24"/>
        </w:rPr>
        <w:t xml:space="preserve"> </w:t>
      </w:r>
      <w:r w:rsidRPr="00421DE5">
        <w:rPr>
          <w:rFonts w:ascii="Times New Roman" w:hAnsi="Times New Roman" w:cs="Times New Roman"/>
          <w:sz w:val="24"/>
          <w:szCs w:val="24"/>
        </w:rPr>
        <w:t>CFA</w:t>
      </w:r>
    </w:p>
    <w:p w14:paraId="2D094563" w14:textId="77777777" w:rsidR="0099163B" w:rsidRPr="00421DE5" w:rsidRDefault="0099163B" w:rsidP="0099163B">
      <w:pPr>
        <w:kinsoku w:val="0"/>
        <w:overflowPunct w:val="0"/>
        <w:autoSpaceDE w:val="0"/>
        <w:autoSpaceDN w:val="0"/>
        <w:adjustRightInd w:val="0"/>
        <w:spacing w:after="0"/>
        <w:rPr>
          <w:rFonts w:ascii="Times New Roman" w:hAnsi="Times New Roman" w:cs="Times New Roman"/>
          <w:sz w:val="24"/>
          <w:szCs w:val="24"/>
        </w:rPr>
      </w:pPr>
      <w:r w:rsidRPr="00421DE5">
        <w:rPr>
          <w:rFonts w:ascii="Times New Roman" w:hAnsi="Times New Roman" w:cs="Times New Roman"/>
          <w:sz w:val="24"/>
          <w:szCs w:val="24"/>
        </w:rPr>
        <w:t>CEO</w:t>
      </w:r>
    </w:p>
    <w:p w14:paraId="44B5F4DF" w14:textId="41100899" w:rsidR="0099163B" w:rsidRPr="0099163B" w:rsidRDefault="0099163B" w:rsidP="0099163B">
      <w:pPr>
        <w:kinsoku w:val="0"/>
        <w:overflowPunct w:val="0"/>
        <w:autoSpaceDE w:val="0"/>
        <w:autoSpaceDN w:val="0"/>
        <w:adjustRightInd w:val="0"/>
        <w:spacing w:after="0"/>
        <w:rPr>
          <w:rFonts w:ascii="Times New Roman" w:hAnsi="Times New Roman" w:cs="Times New Roman"/>
          <w:spacing w:val="1"/>
          <w:sz w:val="24"/>
          <w:szCs w:val="24"/>
        </w:rPr>
        <w:sectPr w:rsidR="0099163B" w:rsidRPr="0099163B" w:rsidSect="00632A01">
          <w:type w:val="continuous"/>
          <w:pgSz w:w="12240" w:h="15840"/>
          <w:pgMar w:top="1440" w:right="1440" w:bottom="720" w:left="1440" w:header="720" w:footer="720" w:gutter="0"/>
          <w:cols w:num="2" w:space="720"/>
          <w:docGrid w:linePitch="360"/>
        </w:sectPr>
      </w:pPr>
      <w:r w:rsidRPr="00421DE5">
        <w:rPr>
          <w:rFonts w:ascii="Times New Roman" w:hAnsi="Times New Roman" w:cs="Times New Roman"/>
          <w:sz w:val="24"/>
          <w:szCs w:val="24"/>
        </w:rPr>
        <w:t>Trillium</w:t>
      </w:r>
      <w:r w:rsidRPr="00421DE5">
        <w:rPr>
          <w:rFonts w:ascii="Times New Roman" w:hAnsi="Times New Roman" w:cs="Times New Roman"/>
          <w:spacing w:val="32"/>
          <w:sz w:val="24"/>
          <w:szCs w:val="24"/>
        </w:rPr>
        <w:t xml:space="preserve"> </w:t>
      </w:r>
      <w:r w:rsidRPr="00421DE5">
        <w:rPr>
          <w:rFonts w:ascii="Times New Roman" w:hAnsi="Times New Roman" w:cs="Times New Roman"/>
          <w:sz w:val="24"/>
          <w:szCs w:val="24"/>
        </w:rPr>
        <w:t>Asset</w:t>
      </w:r>
      <w:r w:rsidRPr="00421DE5">
        <w:rPr>
          <w:rFonts w:ascii="Times New Roman" w:hAnsi="Times New Roman" w:cs="Times New Roman"/>
          <w:spacing w:val="29"/>
          <w:sz w:val="24"/>
          <w:szCs w:val="24"/>
        </w:rPr>
        <w:t xml:space="preserve"> </w:t>
      </w:r>
      <w:r w:rsidRPr="00421DE5">
        <w:rPr>
          <w:rFonts w:ascii="Times New Roman" w:hAnsi="Times New Roman" w:cs="Times New Roman"/>
          <w:sz w:val="24"/>
          <w:szCs w:val="24"/>
        </w:rPr>
        <w:t>Management,</w:t>
      </w:r>
      <w:r w:rsidRPr="00421DE5">
        <w:rPr>
          <w:rFonts w:ascii="Times New Roman" w:hAnsi="Times New Roman" w:cs="Times New Roman"/>
          <w:spacing w:val="29"/>
          <w:sz w:val="24"/>
          <w:szCs w:val="24"/>
        </w:rPr>
        <w:t xml:space="preserve"> </w:t>
      </w:r>
      <w:r w:rsidRPr="00421DE5">
        <w:rPr>
          <w:rFonts w:ascii="Times New Roman" w:hAnsi="Times New Roman" w:cs="Times New Roman"/>
          <w:spacing w:val="1"/>
          <w:sz w:val="24"/>
          <w:szCs w:val="24"/>
        </w:rPr>
        <w:t>LLC</w:t>
      </w:r>
    </w:p>
    <w:p w14:paraId="0E349C82" w14:textId="4526BCF6" w:rsidR="00695BF3" w:rsidRPr="009F659D" w:rsidRDefault="00695BF3" w:rsidP="007935E8">
      <w:pPr>
        <w:spacing w:after="0" w:line="240" w:lineRule="auto"/>
        <w:rPr>
          <w:rFonts w:ascii="Times New Roman" w:hAnsi="Times New Roman" w:cs="Times New Roman"/>
          <w:sz w:val="24"/>
          <w:szCs w:val="24"/>
        </w:rPr>
      </w:pPr>
    </w:p>
    <w:sectPr w:rsidR="00695BF3" w:rsidRPr="009F659D" w:rsidSect="00A8257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8EDAF" w14:textId="77777777" w:rsidR="00504E85" w:rsidRDefault="00504E85" w:rsidP="00B66C66">
      <w:pPr>
        <w:spacing w:after="0" w:line="240" w:lineRule="auto"/>
      </w:pPr>
      <w:r>
        <w:separator/>
      </w:r>
    </w:p>
  </w:endnote>
  <w:endnote w:type="continuationSeparator" w:id="0">
    <w:p w14:paraId="561FAE51" w14:textId="77777777" w:rsidR="00504E85" w:rsidRDefault="00504E85" w:rsidP="00B66C66">
      <w:pPr>
        <w:spacing w:after="0" w:line="240" w:lineRule="auto"/>
      </w:pPr>
      <w:r>
        <w:continuationSeparator/>
      </w:r>
    </w:p>
  </w:endnote>
  <w:endnote w:type="continuationNotice" w:id="1">
    <w:p w14:paraId="631AF173" w14:textId="77777777" w:rsidR="00504E85" w:rsidRDefault="00504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433560"/>
      <w:docPartObj>
        <w:docPartGallery w:val="Page Numbers (Bottom of Page)"/>
        <w:docPartUnique/>
      </w:docPartObj>
    </w:sdtPr>
    <w:sdtEndPr>
      <w:rPr>
        <w:noProof/>
      </w:rPr>
    </w:sdtEndPr>
    <w:sdtContent>
      <w:p w14:paraId="388A2B69" w14:textId="2B4FB75A" w:rsidR="00AB663F" w:rsidRDefault="00AB663F">
        <w:pPr>
          <w:pStyle w:val="Footer"/>
          <w:jc w:val="right"/>
        </w:pPr>
        <w:r>
          <w:fldChar w:fldCharType="begin"/>
        </w:r>
        <w:r>
          <w:instrText xml:space="preserve"> PAGE   \* MERGEFORMAT </w:instrText>
        </w:r>
        <w:r>
          <w:fldChar w:fldCharType="separate"/>
        </w:r>
        <w:r w:rsidR="00A82573">
          <w:rPr>
            <w:noProof/>
          </w:rPr>
          <w:t>2</w:t>
        </w:r>
        <w:r>
          <w:rPr>
            <w:noProof/>
          </w:rPr>
          <w:fldChar w:fldCharType="end"/>
        </w:r>
      </w:p>
    </w:sdtContent>
  </w:sdt>
  <w:p w14:paraId="4FFED37F" w14:textId="77777777" w:rsidR="00AB663F" w:rsidRDefault="00AB6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71147" w14:textId="77777777" w:rsidR="00504E85" w:rsidRDefault="00504E85" w:rsidP="00B66C66">
      <w:pPr>
        <w:spacing w:after="0" w:line="240" w:lineRule="auto"/>
      </w:pPr>
      <w:r>
        <w:separator/>
      </w:r>
    </w:p>
  </w:footnote>
  <w:footnote w:type="continuationSeparator" w:id="0">
    <w:p w14:paraId="6CA390E5" w14:textId="77777777" w:rsidR="00504E85" w:rsidRDefault="00504E85" w:rsidP="00B66C66">
      <w:pPr>
        <w:spacing w:after="0" w:line="240" w:lineRule="auto"/>
      </w:pPr>
      <w:r>
        <w:continuationSeparator/>
      </w:r>
    </w:p>
  </w:footnote>
  <w:footnote w:type="continuationNotice" w:id="1">
    <w:p w14:paraId="3B1E0DFA" w14:textId="77777777" w:rsidR="00504E85" w:rsidRDefault="00504E85">
      <w:pPr>
        <w:spacing w:after="0" w:line="240" w:lineRule="auto"/>
      </w:pPr>
    </w:p>
  </w:footnote>
  <w:footnote w:id="2">
    <w:p w14:paraId="1038224F" w14:textId="5E551F40" w:rsidR="00B66C66" w:rsidRDefault="00B66C66" w:rsidP="00B66C66">
      <w:pPr>
        <w:pStyle w:val="FootnoteText"/>
      </w:pPr>
      <w:r>
        <w:rPr>
          <w:rStyle w:val="FootnoteReference"/>
        </w:rPr>
        <w:footnoteRef/>
      </w:r>
      <w:r>
        <w:t xml:space="preserve"> </w:t>
      </w:r>
      <w:r w:rsidR="00E67780" w:rsidRPr="00E67780">
        <w:t>http://www.hrc.org/campaigns/corporate-equality-index</w:t>
      </w:r>
    </w:p>
  </w:footnote>
  <w:footnote w:id="3">
    <w:p w14:paraId="3990BF6F" w14:textId="0549FBE1" w:rsidR="00695BF3" w:rsidRDefault="00695BF3">
      <w:pPr>
        <w:pStyle w:val="FootnoteText"/>
      </w:pPr>
      <w:r>
        <w:rPr>
          <w:rStyle w:val="FootnoteReference"/>
        </w:rPr>
        <w:footnoteRef/>
      </w:r>
      <w:r>
        <w:t xml:space="preserve"> </w:t>
      </w:r>
      <w:r w:rsidR="00E67780" w:rsidRPr="00E67780">
        <w:t>http://williamsinstitute.law.ucla.edu/wp-content/uploads/Business-Impact-LGBT-Policies-Full-Report-May-2013.pdf</w:t>
      </w:r>
    </w:p>
  </w:footnote>
  <w:footnote w:id="4">
    <w:p w14:paraId="25DF8B4D" w14:textId="77777777" w:rsidR="0056545B" w:rsidRPr="00B37EA7" w:rsidRDefault="0056545B" w:rsidP="0056545B">
      <w:pPr>
        <w:pStyle w:val="FootnoteText"/>
        <w:rPr>
          <w:b/>
          <w:bCs/>
        </w:rPr>
      </w:pPr>
      <w:r>
        <w:rPr>
          <w:rStyle w:val="FootnoteReference"/>
        </w:rPr>
        <w:footnoteRef/>
      </w:r>
      <w:r>
        <w:t xml:space="preserve"> “</w:t>
      </w:r>
      <w:r w:rsidRPr="00B37EA7">
        <w:rPr>
          <w:bCs/>
        </w:rPr>
        <w:t>Texas could lose $8.5B if anti-gay or transgender bathroom laws are passed, study claims</w:t>
      </w:r>
      <w:r>
        <w:rPr>
          <w:bCs/>
        </w:rPr>
        <w:t xml:space="preserve">,” </w:t>
      </w:r>
    </w:p>
    <w:p w14:paraId="1B0B1E69" w14:textId="535FA1F4" w:rsidR="0056545B" w:rsidRDefault="0056545B" w:rsidP="0056545B">
      <w:pPr>
        <w:pStyle w:val="FootnoteText"/>
      </w:pPr>
      <w:r w:rsidRPr="00B37EA7">
        <w:t xml:space="preserve"> </w:t>
      </w:r>
      <w:r>
        <w:t xml:space="preserve">DallasNews.com, at </w:t>
      </w:r>
      <w:r w:rsidR="00E67780" w:rsidRPr="00E67780">
        <w:t>http://www.dallasnews.com/news/lgbt/2016/12/06/texas-lose-85-billion-anti-gay-transgender-bathroom-laws-passed-study-claims</w:t>
      </w:r>
    </w:p>
  </w:footnote>
  <w:footnote w:id="5">
    <w:p w14:paraId="18131452" w14:textId="5E31054F" w:rsidR="00474924" w:rsidRDefault="00474924" w:rsidP="00474924">
      <w:pPr>
        <w:pStyle w:val="FootnoteText"/>
      </w:pPr>
      <w:r>
        <w:rPr>
          <w:rStyle w:val="FootnoteReference"/>
        </w:rPr>
        <w:footnoteRef/>
      </w:r>
      <w:r>
        <w:t xml:space="preserve"> </w:t>
      </w:r>
      <w:r w:rsidR="00E67780" w:rsidRPr="00E67780">
        <w:t>http://www.forbes.com/sites/corinnejurney/2016/11/03/north-carolinas-bathroom-bill-flushes-away-nearly-1-billion-in-business-and-governor-mccrorys-re-election-hopes/#67eed3e26eb5</w:t>
      </w:r>
    </w:p>
  </w:footnote>
  <w:footnote w:id="6">
    <w:p w14:paraId="5488FA81" w14:textId="52D810C9" w:rsidR="00B12814" w:rsidRDefault="00B12814">
      <w:pPr>
        <w:pStyle w:val="FootnoteText"/>
      </w:pPr>
      <w:r>
        <w:rPr>
          <w:rStyle w:val="FootnoteReference"/>
        </w:rPr>
        <w:footnoteRef/>
      </w:r>
      <w:r>
        <w:t xml:space="preserve"> </w:t>
      </w:r>
      <w:r w:rsidR="00E67780" w:rsidRPr="00E67780">
        <w:t>http://williamsinstitute.law.ucla.edu/press/if-passed-texas-senate-bill-6-would-negatively-impact-over-125000-transgender-adults-in-texas-and-thousands-of-transgender-youth/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F78B" w14:textId="77777777" w:rsidR="00504E85" w:rsidRDefault="00504E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27371"/>
    <w:multiLevelType w:val="hybridMultilevel"/>
    <w:tmpl w:val="BF90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2F"/>
    <w:rsid w:val="00000DEB"/>
    <w:rsid w:val="00003480"/>
    <w:rsid w:val="000315A0"/>
    <w:rsid w:val="0006153A"/>
    <w:rsid w:val="00076615"/>
    <w:rsid w:val="00090EF7"/>
    <w:rsid w:val="00092C86"/>
    <w:rsid w:val="000A154A"/>
    <w:rsid w:val="000B2238"/>
    <w:rsid w:val="000D0A36"/>
    <w:rsid w:val="000D64ED"/>
    <w:rsid w:val="000E2BC9"/>
    <w:rsid w:val="00103406"/>
    <w:rsid w:val="00116F29"/>
    <w:rsid w:val="001514F0"/>
    <w:rsid w:val="001678B0"/>
    <w:rsid w:val="001C0178"/>
    <w:rsid w:val="001C3E44"/>
    <w:rsid w:val="001D2DB3"/>
    <w:rsid w:val="001D7194"/>
    <w:rsid w:val="001E6506"/>
    <w:rsid w:val="00215802"/>
    <w:rsid w:val="00234192"/>
    <w:rsid w:val="00271F9E"/>
    <w:rsid w:val="00273E2B"/>
    <w:rsid w:val="00274C75"/>
    <w:rsid w:val="00275367"/>
    <w:rsid w:val="002A2681"/>
    <w:rsid w:val="002A3248"/>
    <w:rsid w:val="002A55DB"/>
    <w:rsid w:val="002D5A6B"/>
    <w:rsid w:val="002E015B"/>
    <w:rsid w:val="00312FCA"/>
    <w:rsid w:val="003321F7"/>
    <w:rsid w:val="003358DD"/>
    <w:rsid w:val="00343B55"/>
    <w:rsid w:val="00361B43"/>
    <w:rsid w:val="0038542A"/>
    <w:rsid w:val="003859F5"/>
    <w:rsid w:val="00391F81"/>
    <w:rsid w:val="003B5C94"/>
    <w:rsid w:val="003C068D"/>
    <w:rsid w:val="003C39E6"/>
    <w:rsid w:val="003D6FFC"/>
    <w:rsid w:val="00421DE5"/>
    <w:rsid w:val="00425AEB"/>
    <w:rsid w:val="004725E9"/>
    <w:rsid w:val="00474924"/>
    <w:rsid w:val="004854E4"/>
    <w:rsid w:val="004A0C5F"/>
    <w:rsid w:val="004D7C1D"/>
    <w:rsid w:val="004F62B8"/>
    <w:rsid w:val="00504E85"/>
    <w:rsid w:val="00505542"/>
    <w:rsid w:val="00524236"/>
    <w:rsid w:val="00555CC1"/>
    <w:rsid w:val="00556F4C"/>
    <w:rsid w:val="00564391"/>
    <w:rsid w:val="0056545B"/>
    <w:rsid w:val="0056708F"/>
    <w:rsid w:val="005752BF"/>
    <w:rsid w:val="00583B2A"/>
    <w:rsid w:val="00585DE2"/>
    <w:rsid w:val="00595BE9"/>
    <w:rsid w:val="005A585F"/>
    <w:rsid w:val="005B02E8"/>
    <w:rsid w:val="005B12DE"/>
    <w:rsid w:val="005B1652"/>
    <w:rsid w:val="005B4710"/>
    <w:rsid w:val="005B6B1B"/>
    <w:rsid w:val="005C28D2"/>
    <w:rsid w:val="005D3995"/>
    <w:rsid w:val="005E4320"/>
    <w:rsid w:val="0060766F"/>
    <w:rsid w:val="0065350A"/>
    <w:rsid w:val="00695BF3"/>
    <w:rsid w:val="006A4DB0"/>
    <w:rsid w:val="006F0ED4"/>
    <w:rsid w:val="00704279"/>
    <w:rsid w:val="00722176"/>
    <w:rsid w:val="00731AD2"/>
    <w:rsid w:val="0077785B"/>
    <w:rsid w:val="007935E8"/>
    <w:rsid w:val="007A70D6"/>
    <w:rsid w:val="007B09B5"/>
    <w:rsid w:val="007C6B3B"/>
    <w:rsid w:val="007F5E96"/>
    <w:rsid w:val="008117A8"/>
    <w:rsid w:val="00815A3B"/>
    <w:rsid w:val="00881D5D"/>
    <w:rsid w:val="00886380"/>
    <w:rsid w:val="008922A7"/>
    <w:rsid w:val="008B3FCC"/>
    <w:rsid w:val="00966D9F"/>
    <w:rsid w:val="0099163B"/>
    <w:rsid w:val="009C4AE1"/>
    <w:rsid w:val="009F1B66"/>
    <w:rsid w:val="009F659D"/>
    <w:rsid w:val="00A04F97"/>
    <w:rsid w:val="00A47594"/>
    <w:rsid w:val="00A504F9"/>
    <w:rsid w:val="00A7355A"/>
    <w:rsid w:val="00A82573"/>
    <w:rsid w:val="00AB10AD"/>
    <w:rsid w:val="00AB36D0"/>
    <w:rsid w:val="00AB663F"/>
    <w:rsid w:val="00AD7CA0"/>
    <w:rsid w:val="00AE73D8"/>
    <w:rsid w:val="00AF00AA"/>
    <w:rsid w:val="00AF4E3D"/>
    <w:rsid w:val="00B12814"/>
    <w:rsid w:val="00B16677"/>
    <w:rsid w:val="00B230E0"/>
    <w:rsid w:val="00B25FE7"/>
    <w:rsid w:val="00B44DDD"/>
    <w:rsid w:val="00B575AF"/>
    <w:rsid w:val="00B66C66"/>
    <w:rsid w:val="00B860BB"/>
    <w:rsid w:val="00B963D7"/>
    <w:rsid w:val="00BA3D43"/>
    <w:rsid w:val="00BB1B76"/>
    <w:rsid w:val="00BB429E"/>
    <w:rsid w:val="00BC4E68"/>
    <w:rsid w:val="00BC651C"/>
    <w:rsid w:val="00BC6C63"/>
    <w:rsid w:val="00BD08FB"/>
    <w:rsid w:val="00BD3758"/>
    <w:rsid w:val="00C0312D"/>
    <w:rsid w:val="00C07615"/>
    <w:rsid w:val="00C15EAB"/>
    <w:rsid w:val="00C17FD7"/>
    <w:rsid w:val="00C462D5"/>
    <w:rsid w:val="00C56B77"/>
    <w:rsid w:val="00C87738"/>
    <w:rsid w:val="00CA312A"/>
    <w:rsid w:val="00CE60A8"/>
    <w:rsid w:val="00CE649D"/>
    <w:rsid w:val="00CF20BF"/>
    <w:rsid w:val="00CF4A8F"/>
    <w:rsid w:val="00D03C67"/>
    <w:rsid w:val="00D0658D"/>
    <w:rsid w:val="00D1013B"/>
    <w:rsid w:val="00D3087C"/>
    <w:rsid w:val="00D44626"/>
    <w:rsid w:val="00D459D6"/>
    <w:rsid w:val="00D45EB6"/>
    <w:rsid w:val="00DC019F"/>
    <w:rsid w:val="00DC0B06"/>
    <w:rsid w:val="00DC3A2F"/>
    <w:rsid w:val="00DD144D"/>
    <w:rsid w:val="00E4262A"/>
    <w:rsid w:val="00E45440"/>
    <w:rsid w:val="00E63372"/>
    <w:rsid w:val="00E6384A"/>
    <w:rsid w:val="00E67522"/>
    <w:rsid w:val="00E67780"/>
    <w:rsid w:val="00E758D3"/>
    <w:rsid w:val="00E87EE1"/>
    <w:rsid w:val="00EB0605"/>
    <w:rsid w:val="00EB6338"/>
    <w:rsid w:val="00EC14A9"/>
    <w:rsid w:val="00ED593F"/>
    <w:rsid w:val="00F41CF0"/>
    <w:rsid w:val="00F60F5C"/>
    <w:rsid w:val="00F71A1C"/>
    <w:rsid w:val="00F91D0A"/>
    <w:rsid w:val="00F95F8F"/>
    <w:rsid w:val="00FA715F"/>
    <w:rsid w:val="00FB71B9"/>
    <w:rsid w:val="00FC2CB7"/>
    <w:rsid w:val="00FC63A0"/>
    <w:rsid w:val="00FD2DA6"/>
    <w:rsid w:val="00FE6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F6666"/>
  <w15:docId w15:val="{91629298-A6F9-42F9-B736-511AB780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C66"/>
    <w:pPr>
      <w:ind w:left="720"/>
      <w:contextualSpacing/>
    </w:pPr>
  </w:style>
  <w:style w:type="paragraph" w:customStyle="1" w:styleId="Default">
    <w:name w:val="Default"/>
    <w:rsid w:val="00B66C6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B66C66"/>
    <w:pPr>
      <w:spacing w:after="0" w:line="240" w:lineRule="auto"/>
    </w:pPr>
    <w:rPr>
      <w:sz w:val="20"/>
      <w:szCs w:val="20"/>
    </w:rPr>
  </w:style>
  <w:style w:type="character" w:customStyle="1" w:styleId="FootnoteTextChar">
    <w:name w:val="Footnote Text Char"/>
    <w:basedOn w:val="DefaultParagraphFont"/>
    <w:link w:val="FootnoteText"/>
    <w:uiPriority w:val="99"/>
    <w:rsid w:val="00B66C66"/>
    <w:rPr>
      <w:sz w:val="20"/>
      <w:szCs w:val="20"/>
    </w:rPr>
  </w:style>
  <w:style w:type="character" w:styleId="FootnoteReference">
    <w:name w:val="footnote reference"/>
    <w:basedOn w:val="DefaultParagraphFont"/>
    <w:uiPriority w:val="99"/>
    <w:unhideWhenUsed/>
    <w:rsid w:val="00B66C66"/>
    <w:rPr>
      <w:vertAlign w:val="superscript"/>
    </w:rPr>
  </w:style>
  <w:style w:type="paragraph" w:styleId="BalloonText">
    <w:name w:val="Balloon Text"/>
    <w:basedOn w:val="Normal"/>
    <w:link w:val="BalloonTextChar"/>
    <w:uiPriority w:val="99"/>
    <w:semiHidden/>
    <w:unhideWhenUsed/>
    <w:rsid w:val="00595B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5BE9"/>
    <w:rPr>
      <w:rFonts w:ascii="Lucida Grande" w:hAnsi="Lucida Grande" w:cs="Lucida Grande"/>
      <w:sz w:val="18"/>
      <w:szCs w:val="18"/>
    </w:rPr>
  </w:style>
  <w:style w:type="character" w:styleId="CommentReference">
    <w:name w:val="annotation reference"/>
    <w:basedOn w:val="DefaultParagraphFont"/>
    <w:uiPriority w:val="99"/>
    <w:semiHidden/>
    <w:unhideWhenUsed/>
    <w:rsid w:val="00595BE9"/>
    <w:rPr>
      <w:sz w:val="18"/>
      <w:szCs w:val="18"/>
    </w:rPr>
  </w:style>
  <w:style w:type="paragraph" w:styleId="CommentText">
    <w:name w:val="annotation text"/>
    <w:basedOn w:val="Normal"/>
    <w:link w:val="CommentTextChar"/>
    <w:uiPriority w:val="99"/>
    <w:semiHidden/>
    <w:unhideWhenUsed/>
    <w:rsid w:val="00595BE9"/>
    <w:pPr>
      <w:spacing w:line="240" w:lineRule="auto"/>
    </w:pPr>
    <w:rPr>
      <w:sz w:val="24"/>
      <w:szCs w:val="24"/>
    </w:rPr>
  </w:style>
  <w:style w:type="character" w:customStyle="1" w:styleId="CommentTextChar">
    <w:name w:val="Comment Text Char"/>
    <w:basedOn w:val="DefaultParagraphFont"/>
    <w:link w:val="CommentText"/>
    <w:uiPriority w:val="99"/>
    <w:semiHidden/>
    <w:rsid w:val="00595BE9"/>
    <w:rPr>
      <w:sz w:val="24"/>
      <w:szCs w:val="24"/>
    </w:rPr>
  </w:style>
  <w:style w:type="paragraph" w:styleId="CommentSubject">
    <w:name w:val="annotation subject"/>
    <w:basedOn w:val="CommentText"/>
    <w:next w:val="CommentText"/>
    <w:link w:val="CommentSubjectChar"/>
    <w:uiPriority w:val="99"/>
    <w:semiHidden/>
    <w:unhideWhenUsed/>
    <w:rsid w:val="00595BE9"/>
    <w:rPr>
      <w:b/>
      <w:bCs/>
      <w:sz w:val="20"/>
      <w:szCs w:val="20"/>
    </w:rPr>
  </w:style>
  <w:style w:type="character" w:customStyle="1" w:styleId="CommentSubjectChar">
    <w:name w:val="Comment Subject Char"/>
    <w:basedOn w:val="CommentTextChar"/>
    <w:link w:val="CommentSubject"/>
    <w:uiPriority w:val="99"/>
    <w:semiHidden/>
    <w:rsid w:val="00595BE9"/>
    <w:rPr>
      <w:b/>
      <w:bCs/>
      <w:sz w:val="20"/>
      <w:szCs w:val="20"/>
    </w:rPr>
  </w:style>
  <w:style w:type="character" w:styleId="Hyperlink">
    <w:name w:val="Hyperlink"/>
    <w:basedOn w:val="DefaultParagraphFont"/>
    <w:uiPriority w:val="99"/>
    <w:unhideWhenUsed/>
    <w:rsid w:val="000B2238"/>
    <w:rPr>
      <w:color w:val="0563C1" w:themeColor="hyperlink"/>
      <w:u w:val="single"/>
    </w:rPr>
  </w:style>
  <w:style w:type="character" w:styleId="FollowedHyperlink">
    <w:name w:val="FollowedHyperlink"/>
    <w:basedOn w:val="DefaultParagraphFont"/>
    <w:uiPriority w:val="99"/>
    <w:semiHidden/>
    <w:unhideWhenUsed/>
    <w:rsid w:val="00D44626"/>
    <w:rPr>
      <w:color w:val="954F72" w:themeColor="followedHyperlink"/>
      <w:u w:val="single"/>
    </w:rPr>
  </w:style>
  <w:style w:type="table" w:styleId="TableGrid">
    <w:name w:val="Table Grid"/>
    <w:basedOn w:val="TableNormal"/>
    <w:uiPriority w:val="39"/>
    <w:rsid w:val="00695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63F"/>
  </w:style>
  <w:style w:type="paragraph" w:styleId="Footer">
    <w:name w:val="footer"/>
    <w:basedOn w:val="Normal"/>
    <w:link w:val="FooterChar"/>
    <w:uiPriority w:val="99"/>
    <w:unhideWhenUsed/>
    <w:rsid w:val="00AB6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4807">
      <w:bodyDiv w:val="1"/>
      <w:marLeft w:val="0"/>
      <w:marRight w:val="0"/>
      <w:marTop w:val="0"/>
      <w:marBottom w:val="0"/>
      <w:divBdr>
        <w:top w:val="none" w:sz="0" w:space="0" w:color="auto"/>
        <w:left w:val="none" w:sz="0" w:space="0" w:color="auto"/>
        <w:bottom w:val="none" w:sz="0" w:space="0" w:color="auto"/>
        <w:right w:val="none" w:sz="0" w:space="0" w:color="auto"/>
      </w:divBdr>
    </w:div>
    <w:div w:id="12771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lan@comptroller.ny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ron@trilliuminv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4005A-CE84-47A6-8CCB-FBFF8581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Trillium Asset Mgmt LLC</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Murphy</dc:creator>
  <cp:keywords/>
  <dc:description/>
  <cp:lastModifiedBy>Brauer, Rhonda</cp:lastModifiedBy>
  <cp:revision>4</cp:revision>
  <cp:lastPrinted>2017-01-12T20:57:00Z</cp:lastPrinted>
  <dcterms:created xsi:type="dcterms:W3CDTF">2017-01-18T21:53:00Z</dcterms:created>
  <dcterms:modified xsi:type="dcterms:W3CDTF">2017-01-18T22:26:00Z</dcterms:modified>
</cp:coreProperties>
</file>